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numPr>
          <w:ilvl w:val="0"/>
          <w:numId w:val="0"/>
        </w:numPr>
        <w:kinsoku/>
        <w:wordWrap/>
        <w:overflowPunct/>
        <w:topLinePunct w:val="0"/>
        <w:autoSpaceDE/>
        <w:autoSpaceDN/>
        <w:bidi w:val="0"/>
        <w:adjustRightInd/>
        <w:spacing w:before="0" w:beforeLines="0" w:after="0" w:afterLines="0" w:line="560" w:lineRule="exact"/>
        <w:ind w:left="0" w:leftChars="0"/>
        <w:jc w:val="center"/>
        <w:textAlignment w:val="auto"/>
        <w:rPr>
          <w:rFonts w:hint="eastAsia" w:ascii="华文中宋" w:hAnsi="华文中宋" w:eastAsia="华文中宋"/>
          <w:color w:val="auto"/>
          <w:sz w:val="36"/>
          <w:szCs w:val="36"/>
          <w:highlight w:val="none"/>
        </w:rPr>
      </w:pPr>
      <w:bookmarkStart w:id="0" w:name="_Toc27840477"/>
      <w:bookmarkStart w:id="1" w:name="_Toc30476634"/>
      <w:bookmarkStart w:id="2" w:name="_Toc491341156"/>
      <w:r>
        <w:rPr>
          <w:rFonts w:hint="eastAsia" w:ascii="华文中宋" w:hAnsi="华文中宋" w:eastAsia="华文中宋"/>
          <w:color w:val="auto"/>
          <w:sz w:val="36"/>
          <w:szCs w:val="36"/>
          <w:highlight w:val="none"/>
          <w:lang w:val="en-US" w:eastAsia="zh-CN"/>
        </w:rPr>
        <w:t>采购需求书（工程类）</w:t>
      </w:r>
    </w:p>
    <w:bookmarkEnd w:id="0"/>
    <w:bookmarkEnd w:id="1"/>
    <w:bookmarkEnd w:id="2"/>
    <w:p>
      <w:pPr>
        <w:pageBreakBefore w:val="0"/>
        <w:tabs>
          <w:tab w:val="left" w:pos="425"/>
        </w:tabs>
        <w:kinsoku/>
        <w:wordWrap/>
        <w:overflowPunct/>
        <w:topLinePunct w:val="0"/>
        <w:autoSpaceDE/>
        <w:autoSpaceDN/>
        <w:bidi w:val="0"/>
        <w:adjustRightInd/>
        <w:spacing w:line="560" w:lineRule="exact"/>
        <w:ind w:left="0" w:leftChars="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【特别说明】</w:t>
      </w:r>
    </w:p>
    <w:p>
      <w:pPr>
        <w:pageBreakBefore w:val="0"/>
        <w:kinsoku/>
        <w:wordWrap/>
        <w:overflowPunct/>
        <w:topLinePunct w:val="0"/>
        <w:autoSpaceDE/>
        <w:autoSpaceDN/>
        <w:bidi w:val="0"/>
        <w:adjustRightInd/>
        <w:spacing w:line="560" w:lineRule="exact"/>
        <w:ind w:left="0" w:leftChars="0" w:firstLine="422" w:firstLineChars="200"/>
        <w:textAlignment w:val="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《采购需求》中凡标注有“★”的地方为实质性响应条款，作为必</w:t>
      </w:r>
      <w:r>
        <w:rPr>
          <w:rFonts w:hint="eastAsia" w:ascii="宋体" w:hAnsi="宋体" w:cs="宋体"/>
          <w:b/>
          <w:bCs/>
          <w:color w:val="auto"/>
          <w:szCs w:val="21"/>
          <w:highlight w:val="none"/>
        </w:rPr>
        <w:t>须响应</w:t>
      </w:r>
      <w:r>
        <w:rPr>
          <w:rFonts w:hint="eastAsia" w:ascii="宋体" w:hAnsi="宋体" w:cs="宋体"/>
          <w:b/>
          <w:bCs/>
          <w:color w:val="auto"/>
          <w:szCs w:val="21"/>
          <w:highlight w:val="none"/>
          <w:lang w:val="zh-CN"/>
        </w:rPr>
        <w:t>条款，请</w:t>
      </w:r>
      <w:r>
        <w:rPr>
          <w:rFonts w:hint="eastAsia" w:ascii="宋体" w:hAnsi="宋体" w:cs="宋体"/>
          <w:b/>
          <w:bCs/>
          <w:color w:val="auto"/>
          <w:szCs w:val="21"/>
          <w:highlight w:val="none"/>
        </w:rPr>
        <w:t>供应商</w:t>
      </w:r>
      <w:r>
        <w:rPr>
          <w:rFonts w:hint="eastAsia" w:ascii="宋体" w:hAnsi="宋体" w:cs="宋体"/>
          <w:b/>
          <w:bCs/>
          <w:color w:val="auto"/>
          <w:szCs w:val="21"/>
          <w:highlight w:val="none"/>
          <w:lang w:val="zh-CN"/>
        </w:rPr>
        <w:t>注意，必须实质性点对点响应；否则将导致无效</w:t>
      </w:r>
      <w:r>
        <w:rPr>
          <w:rFonts w:hint="eastAsia" w:ascii="宋体" w:hAnsi="宋体" w:cs="宋体"/>
          <w:b/>
          <w:bCs/>
          <w:color w:val="auto"/>
          <w:szCs w:val="21"/>
          <w:highlight w:val="none"/>
        </w:rPr>
        <w:t>响应</w:t>
      </w:r>
      <w:r>
        <w:rPr>
          <w:rFonts w:hint="eastAsia" w:ascii="宋体" w:hAnsi="宋体" w:cs="宋体"/>
          <w:b/>
          <w:bCs/>
          <w:color w:val="auto"/>
          <w:szCs w:val="21"/>
          <w:highlight w:val="none"/>
          <w:lang w:val="zh-CN"/>
        </w:rPr>
        <w:t>。</w:t>
      </w:r>
    </w:p>
    <w:p>
      <w:pPr>
        <w:pageBreakBefore w:val="0"/>
        <w:kinsoku/>
        <w:wordWrap/>
        <w:overflowPunct/>
        <w:topLinePunct w:val="0"/>
        <w:autoSpaceDE/>
        <w:autoSpaceDN/>
        <w:bidi w:val="0"/>
        <w:adjustRightInd/>
        <w:spacing w:line="560" w:lineRule="exact"/>
        <w:ind w:left="0" w:leftChars="0" w:firstLine="422" w:firstLineChars="200"/>
        <w:textAlignment w:val="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《采购需求》中凡标注有“▲”的地方为重要条款，但不作为</w:t>
      </w:r>
      <w:r>
        <w:rPr>
          <w:rFonts w:hint="eastAsia" w:ascii="宋体" w:hAnsi="宋体" w:cs="宋体"/>
          <w:b/>
          <w:bCs/>
          <w:color w:val="auto"/>
          <w:szCs w:val="21"/>
          <w:highlight w:val="none"/>
        </w:rPr>
        <w:t>无效响应</w:t>
      </w:r>
      <w:r>
        <w:rPr>
          <w:rFonts w:hint="eastAsia" w:ascii="宋体" w:hAnsi="宋体" w:cs="宋体"/>
          <w:b/>
          <w:bCs/>
          <w:color w:val="auto"/>
          <w:szCs w:val="21"/>
          <w:highlight w:val="none"/>
          <w:lang w:val="zh-CN"/>
        </w:rPr>
        <w:t>条款，请</w:t>
      </w:r>
      <w:r>
        <w:rPr>
          <w:rFonts w:hint="eastAsia" w:ascii="宋体" w:hAnsi="宋体" w:cs="宋体"/>
          <w:b/>
          <w:bCs/>
          <w:color w:val="auto"/>
          <w:szCs w:val="21"/>
          <w:highlight w:val="none"/>
        </w:rPr>
        <w:t>供应商</w:t>
      </w:r>
      <w:r>
        <w:rPr>
          <w:rFonts w:hint="eastAsia" w:ascii="宋体" w:hAnsi="宋体" w:cs="宋体"/>
          <w:b/>
          <w:bCs/>
          <w:color w:val="auto"/>
          <w:szCs w:val="21"/>
          <w:highlight w:val="none"/>
          <w:lang w:val="zh-CN"/>
        </w:rPr>
        <w:t>注意，必须实质性点对点响应；否则将严重影响技术评分。</w:t>
      </w:r>
    </w:p>
    <w:p>
      <w:pPr>
        <w:pStyle w:val="11"/>
        <w:keepNext w:val="0"/>
        <w:keepLines w:val="0"/>
        <w:pageBreakBefore w:val="0"/>
        <w:kinsoku/>
        <w:wordWrap/>
        <w:overflowPunct/>
        <w:topLinePunct w:val="0"/>
        <w:autoSpaceDE/>
        <w:autoSpaceDN/>
        <w:bidi w:val="0"/>
        <w:adjustRightInd/>
        <w:snapToGrid w:val="0"/>
        <w:spacing w:line="560" w:lineRule="exact"/>
        <w:ind w:firstLine="584" w:firstLineChars="200"/>
        <w:textAlignment w:val="auto"/>
        <w:rPr>
          <w:rFonts w:hint="eastAsia" w:ascii="黑体" w:hAnsi="黑体" w:eastAsia="黑体" w:cs="黑体"/>
          <w:b w:val="0"/>
          <w:bCs w:val="0"/>
          <w:color w:val="auto"/>
          <w:spacing w:val="6"/>
          <w:sz w:val="28"/>
          <w:szCs w:val="28"/>
          <w:highlight w:val="none"/>
        </w:rPr>
      </w:pPr>
      <w:r>
        <w:rPr>
          <w:rFonts w:hint="eastAsia" w:ascii="黑体" w:hAnsi="黑体" w:eastAsia="黑体" w:cs="黑体"/>
          <w:b w:val="0"/>
          <w:bCs w:val="0"/>
          <w:color w:val="auto"/>
          <w:spacing w:val="6"/>
          <w:sz w:val="28"/>
          <w:szCs w:val="28"/>
          <w:highlight w:val="none"/>
        </w:rPr>
        <w:t>一、项目概况</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 w:val="21"/>
          <w:szCs w:val="21"/>
          <w:highlight w:val="none"/>
          <w:lang w:eastAsia="zh-CN"/>
        </w:rPr>
      </w:pPr>
      <w:bookmarkStart w:id="3" w:name="_Toc32565"/>
      <w:bookmarkStart w:id="4" w:name="_Toc22460"/>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项目名称：</w:t>
      </w:r>
      <w:r>
        <w:rPr>
          <w:rFonts w:hint="eastAsia" w:ascii="宋体" w:hAnsi="宋体" w:cs="宋体"/>
          <w:sz w:val="21"/>
          <w:szCs w:val="21"/>
          <w:highlight w:val="none"/>
          <w:lang w:val="en-US" w:eastAsia="zh-CN"/>
        </w:rPr>
        <w:t>北江监狱办公区新增摩托车停车场工程</w:t>
      </w:r>
      <w:r>
        <w:rPr>
          <w:rFonts w:hint="eastAsia" w:ascii="宋体" w:hAnsi="宋体" w:eastAsia="宋体" w:cs="宋体"/>
          <w:sz w:val="21"/>
          <w:szCs w:val="21"/>
          <w:highlight w:val="none"/>
          <w:lang w:eastAsia="zh-CN"/>
        </w:rPr>
        <w:t>采购项目</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预算金额</w:t>
      </w:r>
      <w:r>
        <w:rPr>
          <w:rFonts w:hint="eastAsia" w:ascii="宋体" w:hAnsi="宋体" w:eastAsia="宋体" w:cs="宋体"/>
          <w:color w:val="000000"/>
          <w:sz w:val="21"/>
          <w:szCs w:val="21"/>
          <w:highlight w:val="none"/>
        </w:rPr>
        <w:t>：</w:t>
      </w:r>
      <w:r>
        <w:rPr>
          <w:rFonts w:hint="eastAsia" w:ascii="宋体" w:hAnsi="宋体" w:cs="宋体"/>
          <w:sz w:val="21"/>
          <w:szCs w:val="21"/>
          <w:highlight w:val="none"/>
          <w:lang w:val="en-US" w:eastAsia="zh-CN"/>
        </w:rPr>
        <w:t>67949.73</w:t>
      </w:r>
      <w:r>
        <w:rPr>
          <w:rFonts w:hint="eastAsia" w:ascii="宋体" w:hAnsi="宋体" w:eastAsia="宋体" w:cs="宋体"/>
          <w:color w:val="000000"/>
          <w:sz w:val="21"/>
          <w:szCs w:val="21"/>
          <w:highlight w:val="none"/>
        </w:rPr>
        <w:t>元</w:t>
      </w:r>
    </w:p>
    <w:p>
      <w:pPr>
        <w:pageBreakBefore w:val="0"/>
        <w:kinsoku/>
        <w:wordWrap/>
        <w:overflowPunct/>
        <w:topLinePunct w:val="0"/>
        <w:autoSpaceDE/>
        <w:autoSpaceDN/>
        <w:bidi w:val="0"/>
        <w:adjustRightInd/>
        <w:spacing w:line="560" w:lineRule="exact"/>
        <w:ind w:left="0" w:leftChars="0"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.采购需求：</w:t>
      </w:r>
    </w:p>
    <w:tbl>
      <w:tblPr>
        <w:tblStyle w:val="8"/>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60"/>
        <w:gridCol w:w="957"/>
        <w:gridCol w:w="315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pageBreakBefore w:val="0"/>
              <w:kinsoku/>
              <w:wordWrap/>
              <w:overflowPunct/>
              <w:topLinePunct w:val="0"/>
              <w:autoSpaceDE/>
              <w:autoSpaceDN/>
              <w:bidi w:val="0"/>
              <w:adjustRightInd/>
              <w:spacing w:line="560" w:lineRule="exact"/>
              <w:ind w:left="0" w:leftChars="0"/>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560" w:type="dxa"/>
            <w:vAlign w:val="center"/>
          </w:tcPr>
          <w:p>
            <w:pPr>
              <w:pageBreakBefore w:val="0"/>
              <w:kinsoku/>
              <w:wordWrap/>
              <w:overflowPunct/>
              <w:topLinePunct w:val="0"/>
              <w:autoSpaceDE/>
              <w:autoSpaceDN/>
              <w:bidi w:val="0"/>
              <w:adjustRightInd/>
              <w:spacing w:line="560" w:lineRule="exact"/>
              <w:ind w:left="0" w:leftChars="0"/>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采购项目</w:t>
            </w:r>
          </w:p>
        </w:tc>
        <w:tc>
          <w:tcPr>
            <w:tcW w:w="957" w:type="dxa"/>
            <w:vAlign w:val="center"/>
          </w:tcPr>
          <w:p>
            <w:pPr>
              <w:pageBreakBefore w:val="0"/>
              <w:kinsoku/>
              <w:wordWrap/>
              <w:overflowPunct/>
              <w:topLinePunct w:val="0"/>
              <w:autoSpaceDE/>
              <w:autoSpaceDN/>
              <w:bidi w:val="0"/>
              <w:adjustRightInd/>
              <w:spacing w:line="560" w:lineRule="exact"/>
              <w:ind w:left="0" w:leftChars="0"/>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3157" w:type="dxa"/>
            <w:vAlign w:val="center"/>
          </w:tcPr>
          <w:p>
            <w:pPr>
              <w:pageBreakBefore w:val="0"/>
              <w:kinsoku/>
              <w:wordWrap/>
              <w:overflowPunct/>
              <w:topLinePunct w:val="0"/>
              <w:autoSpaceDE/>
              <w:autoSpaceDN/>
              <w:bidi w:val="0"/>
              <w:adjustRightInd/>
              <w:spacing w:line="560" w:lineRule="exact"/>
              <w:ind w:left="0" w:leftChars="0"/>
              <w:jc w:val="center"/>
              <w:textAlignment w:val="auto"/>
              <w:rPr>
                <w:rFonts w:hint="eastAsia" w:ascii="宋体" w:hAnsi="宋体" w:cs="宋体"/>
                <w:b/>
                <w:bCs/>
                <w:color w:val="auto"/>
                <w:kern w:val="2"/>
                <w:sz w:val="21"/>
                <w:szCs w:val="21"/>
                <w:highlight w:val="none"/>
                <w:lang w:val="en-US" w:eastAsia="zh-CN" w:bidi="ar-SA"/>
              </w:rPr>
            </w:pPr>
            <w:r>
              <w:rPr>
                <w:rFonts w:hint="eastAsia" w:ascii="宋体" w:hAnsi="宋体" w:cs="宋体"/>
                <w:b/>
                <w:bCs/>
                <w:color w:val="auto"/>
                <w:szCs w:val="21"/>
                <w:highlight w:val="none"/>
              </w:rPr>
              <w:t>主要技术规格、参数及要求</w:t>
            </w:r>
          </w:p>
        </w:tc>
        <w:tc>
          <w:tcPr>
            <w:tcW w:w="1371" w:type="dxa"/>
            <w:vAlign w:val="center"/>
          </w:tcPr>
          <w:p>
            <w:pPr>
              <w:pageBreakBefore w:val="0"/>
              <w:kinsoku/>
              <w:wordWrap/>
              <w:overflowPunct/>
              <w:topLinePunct w:val="0"/>
              <w:autoSpaceDE/>
              <w:autoSpaceDN/>
              <w:bidi w:val="0"/>
              <w:adjustRightInd/>
              <w:spacing w:line="560" w:lineRule="exact"/>
              <w:ind w:left="0" w:leftChars="0"/>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施工工期</w:t>
            </w:r>
            <w:r>
              <w:rPr>
                <w:rFonts w:hint="eastAsia" w:ascii="宋体" w:hAnsi="宋体" w:cs="宋体"/>
                <w:b/>
                <w:bCs/>
                <w:color w:val="auto"/>
                <w:kern w:val="2"/>
                <w:sz w:val="21"/>
                <w:szCs w:val="21"/>
                <w:highlight w:val="none"/>
                <w:lang w:val="en-US" w:eastAsia="zh-CN" w:bidi="ar-S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pageBreakBefore w:val="0"/>
              <w:kinsoku/>
              <w:wordWrap/>
              <w:overflowPunct/>
              <w:topLinePunct w:val="0"/>
              <w:autoSpaceDE/>
              <w:autoSpaceDN/>
              <w:bidi w:val="0"/>
              <w:adjustRightInd/>
              <w:spacing w:line="56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2560" w:type="dxa"/>
            <w:vAlign w:val="center"/>
          </w:tcPr>
          <w:p>
            <w:pPr>
              <w:pageBreakBefore w:val="0"/>
              <w:kinsoku/>
              <w:wordWrap/>
              <w:overflowPunct/>
              <w:topLinePunct w:val="0"/>
              <w:autoSpaceDE/>
              <w:autoSpaceDN/>
              <w:bidi w:val="0"/>
              <w:adjustRightInd/>
              <w:spacing w:line="560" w:lineRule="exact"/>
              <w:ind w:left="0" w:leftChars="0"/>
              <w:jc w:val="center"/>
              <w:textAlignment w:val="auto"/>
              <w:rPr>
                <w:rFonts w:hint="eastAsia" w:ascii="宋体" w:hAnsi="宋体" w:cs="宋体"/>
                <w:color w:val="auto"/>
                <w:szCs w:val="21"/>
                <w:highlight w:val="none"/>
              </w:rPr>
            </w:pPr>
            <w:r>
              <w:rPr>
                <w:rFonts w:hint="eastAsia" w:ascii="宋体" w:hAnsi="宋体" w:cs="宋体"/>
                <w:sz w:val="21"/>
                <w:szCs w:val="21"/>
                <w:highlight w:val="none"/>
                <w:lang w:val="en-US" w:eastAsia="zh-CN"/>
              </w:rPr>
              <w:t>北江监狱办公区新增摩托车停车场工程</w:t>
            </w:r>
            <w:r>
              <w:rPr>
                <w:rFonts w:hint="eastAsia" w:ascii="宋体" w:hAnsi="宋体"/>
                <w:color w:val="auto"/>
                <w:szCs w:val="21"/>
                <w:highlight w:val="none"/>
                <w:lang w:eastAsia="zh-CN"/>
              </w:rPr>
              <w:t>项目</w:t>
            </w:r>
          </w:p>
        </w:tc>
        <w:tc>
          <w:tcPr>
            <w:tcW w:w="957" w:type="dxa"/>
            <w:vAlign w:val="center"/>
          </w:tcPr>
          <w:p>
            <w:pPr>
              <w:pageBreakBefore w:val="0"/>
              <w:kinsoku/>
              <w:wordWrap/>
              <w:overflowPunct/>
              <w:topLinePunct w:val="0"/>
              <w:autoSpaceDE/>
              <w:autoSpaceDN/>
              <w:bidi w:val="0"/>
              <w:adjustRightInd/>
              <w:spacing w:line="56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一项</w:t>
            </w:r>
          </w:p>
        </w:tc>
        <w:tc>
          <w:tcPr>
            <w:tcW w:w="3157" w:type="dxa"/>
            <w:vAlign w:val="center"/>
          </w:tcPr>
          <w:p>
            <w:pPr>
              <w:pageBreakBefore w:val="0"/>
              <w:kinsoku/>
              <w:wordWrap/>
              <w:overflowPunct/>
              <w:topLinePunct w:val="0"/>
              <w:autoSpaceDE/>
              <w:autoSpaceDN/>
              <w:bidi w:val="0"/>
              <w:adjustRightInd/>
              <w:snapToGrid/>
              <w:spacing w:line="560" w:lineRule="exact"/>
              <w:ind w:left="0" w:leftChars="0"/>
              <w:jc w:val="center"/>
              <w:textAlignment w:val="auto"/>
              <w:rPr>
                <w:rFonts w:hint="eastAsia"/>
                <w:color w:val="auto"/>
                <w:highlight w:val="none"/>
                <w:lang w:val="en-US" w:eastAsia="zh-CN"/>
              </w:rPr>
            </w:pPr>
            <w:r>
              <w:rPr>
                <w:rFonts w:hint="eastAsia"/>
                <w:color w:val="auto"/>
                <w:highlight w:val="none"/>
                <w:lang w:val="en-US" w:eastAsia="zh-CN"/>
              </w:rPr>
              <w:t>具体</w:t>
            </w:r>
            <w:r>
              <w:rPr>
                <w:rFonts w:hint="eastAsia"/>
                <w:color w:val="auto"/>
                <w:highlight w:val="none"/>
              </w:rPr>
              <w:t>详见“</w:t>
            </w:r>
            <w:r>
              <w:rPr>
                <w:rFonts w:hint="eastAsia"/>
                <w:color w:val="auto"/>
                <w:highlight w:val="none"/>
                <w:lang w:val="en-US" w:eastAsia="zh-CN"/>
              </w:rPr>
              <w:t>采购需求</w:t>
            </w:r>
            <w:r>
              <w:rPr>
                <w:rFonts w:hint="eastAsia"/>
                <w:color w:val="auto"/>
                <w:highlight w:val="none"/>
              </w:rPr>
              <w:t>”</w:t>
            </w:r>
            <w:r>
              <w:rPr>
                <w:rFonts w:hint="eastAsia"/>
                <w:color w:val="auto"/>
                <w:highlight w:val="none"/>
                <w:lang w:val="en-US" w:eastAsia="zh-CN"/>
              </w:rPr>
              <w:t>内容</w:t>
            </w:r>
          </w:p>
          <w:p>
            <w:pPr>
              <w:pStyle w:val="2"/>
              <w:pageBreakBefore w:val="0"/>
              <w:kinsoku/>
              <w:wordWrap/>
              <w:overflowPunct/>
              <w:topLinePunct w:val="0"/>
              <w:autoSpaceDE/>
              <w:autoSpaceDN/>
              <w:bidi w:val="0"/>
              <w:adjustRightInd/>
              <w:spacing w:line="560" w:lineRule="exact"/>
              <w:textAlignment w:val="auto"/>
              <w:rPr>
                <w:rFonts w:hint="eastAsia"/>
                <w:color w:val="auto"/>
                <w:highlight w:val="none"/>
                <w:lang w:val="en-US" w:eastAsia="zh-CN"/>
              </w:rPr>
            </w:pPr>
            <w:r>
              <w:rPr>
                <w:rFonts w:hint="eastAsia" w:ascii="宋体" w:hAnsi="宋体" w:cs="宋体"/>
                <w:color w:val="auto"/>
                <w:szCs w:val="21"/>
                <w:highlight w:val="none"/>
                <w:lang w:val="en-US" w:eastAsia="zh-CN"/>
              </w:rPr>
              <w:t>及附件工程量清单、施工图纸等</w:t>
            </w:r>
          </w:p>
        </w:tc>
        <w:tc>
          <w:tcPr>
            <w:tcW w:w="1371" w:type="dxa"/>
            <w:vAlign w:val="center"/>
          </w:tcPr>
          <w:p>
            <w:pPr>
              <w:pageBreakBefore w:val="0"/>
              <w:kinsoku/>
              <w:wordWrap/>
              <w:overflowPunct/>
              <w:topLinePunct w:val="0"/>
              <w:autoSpaceDE/>
              <w:autoSpaceDN/>
              <w:bidi w:val="0"/>
              <w:adjustRightInd/>
              <w:spacing w:line="5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lang w:val="en-US" w:eastAsia="zh-CN"/>
              </w:rPr>
              <w:t>30</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200"/>
        <w:jc w:val="left"/>
        <w:textAlignment w:val="auto"/>
        <w:rPr>
          <w:rFonts w:hint="eastAsia" w:ascii="Times New Roman"/>
          <w:b/>
          <w:bCs/>
          <w:snapToGrid w:val="0"/>
          <w:color w:val="auto"/>
          <w:kern w:val="0"/>
          <w:szCs w:val="24"/>
          <w:highlight w:val="none"/>
          <w:lang w:val="en-US" w:eastAsia="zh-CN"/>
        </w:rPr>
      </w:pPr>
      <w:r>
        <w:rPr>
          <w:rFonts w:hint="eastAsia" w:ascii="宋体" w:hAnsi="宋体" w:cs="宋体"/>
          <w:b/>
          <w:bCs/>
          <w:color w:val="auto"/>
          <w:szCs w:val="21"/>
          <w:highlight w:val="none"/>
          <w:lang w:val="zh-CN"/>
        </w:rPr>
        <w:t>注：</w:t>
      </w:r>
      <w:r>
        <w:rPr>
          <w:rFonts w:hint="eastAsia"/>
          <w:b/>
          <w:bCs/>
          <w:snapToGrid w:val="0"/>
          <w:color w:val="auto"/>
          <w:kern w:val="0"/>
          <w:szCs w:val="24"/>
          <w:highlight w:val="none"/>
          <w:lang w:eastAsia="zh-CN"/>
        </w:rPr>
        <w:t>本项目</w:t>
      </w:r>
      <w:r>
        <w:rPr>
          <w:rFonts w:hint="eastAsia" w:ascii="Times New Roman"/>
          <w:b/>
          <w:bCs/>
          <w:snapToGrid w:val="0"/>
          <w:color w:val="auto"/>
          <w:kern w:val="0"/>
          <w:szCs w:val="24"/>
          <w:highlight w:val="none"/>
        </w:rPr>
        <w:t>绿色施工安全防护措施费</w:t>
      </w:r>
      <w:r>
        <w:rPr>
          <w:rFonts w:hint="eastAsia" w:asciiTheme="minorEastAsia" w:hAnsiTheme="minorEastAsia" w:eastAsiaTheme="minorEastAsia" w:cstheme="minorEastAsia"/>
          <w:b/>
          <w:bCs/>
          <w:snapToGrid w:val="0"/>
          <w:color w:val="auto"/>
          <w:kern w:val="0"/>
          <w:szCs w:val="24"/>
          <w:highlight w:val="none"/>
        </w:rPr>
        <w:t>为</w:t>
      </w:r>
      <w:r>
        <w:rPr>
          <w:rFonts w:hint="eastAsia" w:asciiTheme="minorEastAsia" w:hAnsiTheme="minorEastAsia" w:eastAsiaTheme="minorEastAsia" w:cstheme="minorEastAsia"/>
          <w:b/>
          <w:bCs/>
          <w:snapToGrid w:val="0"/>
          <w:color w:val="auto"/>
          <w:kern w:val="0"/>
          <w:szCs w:val="24"/>
          <w:highlight w:val="none"/>
          <w:u w:val="single"/>
          <w:lang w:val="en-US" w:eastAsia="zh-CN"/>
        </w:rPr>
        <w:t>3297.42</w:t>
      </w:r>
      <w:r>
        <w:rPr>
          <w:rFonts w:hint="eastAsia" w:asciiTheme="minorEastAsia" w:hAnsiTheme="minorEastAsia" w:eastAsiaTheme="minorEastAsia" w:cstheme="minorEastAsia"/>
          <w:b/>
          <w:bCs/>
          <w:snapToGrid w:val="0"/>
          <w:color w:val="auto"/>
          <w:kern w:val="0"/>
          <w:szCs w:val="24"/>
          <w:highlight w:val="none"/>
        </w:rPr>
        <w:t>元</w:t>
      </w:r>
      <w:r>
        <w:rPr>
          <w:rFonts w:hint="eastAsia" w:asciiTheme="minorEastAsia" w:hAnsiTheme="minorEastAsia" w:eastAsiaTheme="minorEastAsia" w:cstheme="minorEastAsia"/>
          <w:b/>
          <w:bCs/>
          <w:snapToGrid w:val="0"/>
          <w:color w:val="auto"/>
          <w:kern w:val="0"/>
          <w:szCs w:val="24"/>
          <w:highlight w:val="none"/>
          <w:lang w:eastAsia="zh-CN"/>
        </w:rPr>
        <w:t>（</w:t>
      </w:r>
      <w:r>
        <w:rPr>
          <w:rFonts w:hint="eastAsia" w:asciiTheme="minorEastAsia" w:hAnsiTheme="minorEastAsia" w:eastAsiaTheme="minorEastAsia" w:cstheme="minorEastAsia"/>
          <w:b/>
          <w:bCs/>
          <w:snapToGrid w:val="0"/>
          <w:color w:val="auto"/>
          <w:kern w:val="0"/>
          <w:szCs w:val="24"/>
          <w:highlight w:val="none"/>
          <w:lang w:val="en-US" w:eastAsia="zh-CN"/>
        </w:rPr>
        <w:t>其中建筑部分：</w:t>
      </w:r>
      <w:r>
        <w:rPr>
          <w:rFonts w:hint="eastAsia" w:asciiTheme="minorEastAsia" w:hAnsiTheme="minorEastAsia" w:eastAsiaTheme="minorEastAsia" w:cstheme="minorEastAsia"/>
          <w:b/>
          <w:bCs/>
          <w:snapToGrid w:val="0"/>
          <w:color w:val="auto"/>
          <w:kern w:val="0"/>
          <w:szCs w:val="24"/>
          <w:highlight w:val="none"/>
          <w:u w:val="single"/>
          <w:lang w:val="en-US" w:eastAsia="zh-CN"/>
        </w:rPr>
        <w:t>2248.04</w:t>
      </w:r>
      <w:r>
        <w:rPr>
          <w:rFonts w:hint="eastAsia" w:asciiTheme="minorEastAsia" w:hAnsiTheme="minorEastAsia" w:eastAsiaTheme="minorEastAsia" w:cstheme="minorEastAsia"/>
          <w:b/>
          <w:bCs/>
          <w:snapToGrid w:val="0"/>
          <w:color w:val="auto"/>
          <w:kern w:val="0"/>
          <w:szCs w:val="24"/>
          <w:highlight w:val="none"/>
          <w:lang w:val="en-US" w:eastAsia="zh-CN"/>
        </w:rPr>
        <w:t>元；市政部分：</w:t>
      </w:r>
      <w:r>
        <w:rPr>
          <w:rFonts w:hint="eastAsia" w:asciiTheme="minorEastAsia" w:hAnsiTheme="minorEastAsia" w:eastAsiaTheme="minorEastAsia" w:cstheme="minorEastAsia"/>
          <w:b/>
          <w:bCs/>
          <w:snapToGrid w:val="0"/>
          <w:color w:val="auto"/>
          <w:kern w:val="0"/>
          <w:szCs w:val="24"/>
          <w:highlight w:val="none"/>
          <w:u w:val="single"/>
          <w:lang w:val="en-US" w:eastAsia="zh-CN"/>
        </w:rPr>
        <w:t>1049.38</w:t>
      </w:r>
      <w:r>
        <w:rPr>
          <w:rFonts w:hint="eastAsia" w:asciiTheme="minorEastAsia" w:hAnsiTheme="minorEastAsia" w:eastAsiaTheme="minorEastAsia" w:cstheme="minorEastAsia"/>
          <w:b/>
          <w:bCs/>
          <w:snapToGrid w:val="0"/>
          <w:color w:val="auto"/>
          <w:kern w:val="0"/>
          <w:szCs w:val="24"/>
          <w:highlight w:val="none"/>
          <w:lang w:val="en-US" w:eastAsia="zh-CN"/>
        </w:rPr>
        <w:t>元</w:t>
      </w:r>
      <w:r>
        <w:rPr>
          <w:rFonts w:hint="eastAsia" w:asciiTheme="minorEastAsia" w:hAnsiTheme="minorEastAsia" w:eastAsiaTheme="minorEastAsia" w:cstheme="minorEastAsia"/>
          <w:b/>
          <w:bCs/>
          <w:snapToGrid w:val="0"/>
          <w:color w:val="auto"/>
          <w:kern w:val="0"/>
          <w:szCs w:val="24"/>
          <w:highlight w:val="none"/>
          <w:lang w:eastAsia="zh-CN"/>
        </w:rPr>
        <w:t>）</w:t>
      </w:r>
      <w:r>
        <w:rPr>
          <w:rFonts w:hint="eastAsia" w:asciiTheme="minorEastAsia" w:hAnsiTheme="minorEastAsia" w:eastAsiaTheme="minorEastAsia" w:cstheme="minorEastAsia"/>
          <w:b/>
          <w:bCs/>
          <w:snapToGrid w:val="0"/>
          <w:color w:val="auto"/>
          <w:kern w:val="0"/>
          <w:szCs w:val="24"/>
          <w:highlight w:val="none"/>
        </w:rPr>
        <w:t>，</w:t>
      </w:r>
      <w:r>
        <w:rPr>
          <w:rFonts w:hint="eastAsia" w:asciiTheme="minorEastAsia" w:hAnsiTheme="minorEastAsia" w:eastAsiaTheme="minorEastAsia" w:cstheme="minorEastAsia"/>
          <w:b/>
          <w:bCs/>
          <w:snapToGrid w:val="0"/>
          <w:color w:val="auto"/>
          <w:kern w:val="0"/>
          <w:szCs w:val="24"/>
          <w:highlight w:val="none"/>
          <w:lang w:val="en-US" w:eastAsia="zh-CN"/>
        </w:rPr>
        <w:t>暂列金额为</w:t>
      </w:r>
      <w:r>
        <w:rPr>
          <w:rFonts w:hint="eastAsia" w:asciiTheme="minorEastAsia" w:hAnsiTheme="minorEastAsia" w:eastAsiaTheme="minorEastAsia" w:cstheme="minorEastAsia"/>
          <w:b/>
          <w:bCs/>
          <w:snapToGrid w:val="0"/>
          <w:color w:val="auto"/>
          <w:kern w:val="0"/>
          <w:szCs w:val="24"/>
          <w:highlight w:val="none"/>
          <w:u w:val="single"/>
          <w:lang w:val="en-US" w:eastAsia="zh-CN"/>
        </w:rPr>
        <w:t>5099.01</w:t>
      </w:r>
      <w:r>
        <w:rPr>
          <w:rFonts w:hint="eastAsia" w:asciiTheme="minorEastAsia" w:hAnsiTheme="minorEastAsia" w:eastAsiaTheme="minorEastAsia" w:cstheme="minorEastAsia"/>
          <w:b/>
          <w:bCs/>
          <w:snapToGrid w:val="0"/>
          <w:color w:val="auto"/>
          <w:kern w:val="0"/>
          <w:szCs w:val="24"/>
          <w:highlight w:val="none"/>
          <w:lang w:val="en-US" w:eastAsia="zh-CN"/>
        </w:rPr>
        <w:t>元，</w:t>
      </w:r>
      <w:r>
        <w:rPr>
          <w:rFonts w:hint="eastAsia" w:asciiTheme="minorEastAsia" w:hAnsiTheme="minorEastAsia" w:eastAsiaTheme="minorEastAsia" w:cstheme="minorEastAsia"/>
          <w:b/>
          <w:bCs/>
          <w:snapToGrid w:val="0"/>
          <w:color w:val="auto"/>
          <w:kern w:val="0"/>
          <w:szCs w:val="24"/>
          <w:highlight w:val="none"/>
        </w:rPr>
        <w:t>暂估价为</w:t>
      </w:r>
      <w:r>
        <w:rPr>
          <w:rFonts w:hint="eastAsia" w:asciiTheme="minorEastAsia" w:hAnsiTheme="minorEastAsia" w:eastAsiaTheme="minorEastAsia" w:cstheme="minorEastAsia"/>
          <w:b/>
          <w:bCs/>
          <w:snapToGrid w:val="0"/>
          <w:color w:val="auto"/>
          <w:kern w:val="0"/>
          <w:szCs w:val="24"/>
          <w:highlight w:val="none"/>
          <w:u w:val="single"/>
          <w:lang w:val="en-US" w:eastAsia="zh-CN"/>
        </w:rPr>
        <w:t xml:space="preserve"> / </w:t>
      </w:r>
      <w:r>
        <w:rPr>
          <w:rFonts w:hint="eastAsia" w:asciiTheme="minorEastAsia" w:hAnsiTheme="minorEastAsia" w:eastAsiaTheme="minorEastAsia" w:cstheme="minorEastAsia"/>
          <w:b/>
          <w:bCs/>
          <w:snapToGrid w:val="0"/>
          <w:color w:val="auto"/>
          <w:kern w:val="0"/>
          <w:szCs w:val="24"/>
          <w:highlight w:val="none"/>
        </w:rPr>
        <w:t>元。</w:t>
      </w:r>
    </w:p>
    <w:p>
      <w:pPr>
        <w:pageBreakBefore w:val="0"/>
        <w:kinsoku/>
        <w:wordWrap/>
        <w:overflowPunct/>
        <w:topLinePunct w:val="0"/>
        <w:autoSpaceDE/>
        <w:autoSpaceDN/>
        <w:bidi w:val="0"/>
        <w:adjustRightInd/>
        <w:spacing w:line="560" w:lineRule="exact"/>
        <w:ind w:firstLine="211" w:firstLineChars="100"/>
        <w:textAlignment w:val="auto"/>
        <w:rPr>
          <w:rFonts w:hint="eastAsia" w:asciiTheme="minorEastAsia" w:hAnsiTheme="minorEastAsia" w:eastAsiaTheme="minorEastAsia" w:cstheme="minorEastAsia"/>
          <w:b/>
          <w:bCs/>
          <w:snapToGrid w:val="0"/>
          <w:color w:val="auto"/>
          <w:kern w:val="0"/>
          <w:szCs w:val="24"/>
          <w:highlight w:val="none"/>
          <w:lang w:eastAsia="zh-CN"/>
        </w:rPr>
      </w:pPr>
      <w:r>
        <w:rPr>
          <w:rFonts w:hint="eastAsia" w:asciiTheme="minorEastAsia" w:hAnsiTheme="minorEastAsia" w:eastAsiaTheme="minorEastAsia" w:cstheme="minorEastAsia"/>
          <w:b/>
          <w:bCs/>
          <w:snapToGrid w:val="0"/>
          <w:color w:val="auto"/>
          <w:kern w:val="0"/>
          <w:szCs w:val="24"/>
          <w:highlight w:val="none"/>
          <w:lang w:eastAsia="zh-CN"/>
        </w:rPr>
        <w:t>（</w:t>
      </w:r>
      <w:r>
        <w:rPr>
          <w:rFonts w:hint="eastAsia" w:asciiTheme="minorEastAsia" w:hAnsiTheme="minorEastAsia" w:eastAsiaTheme="minorEastAsia" w:cstheme="minorEastAsia"/>
          <w:b/>
          <w:bCs/>
          <w:snapToGrid w:val="0"/>
          <w:color w:val="auto"/>
          <w:kern w:val="0"/>
          <w:szCs w:val="24"/>
          <w:highlight w:val="none"/>
          <w:lang w:val="en-US" w:eastAsia="zh-CN"/>
        </w:rPr>
        <w:t>1</w:t>
      </w:r>
      <w:r>
        <w:rPr>
          <w:rFonts w:hint="eastAsia" w:asciiTheme="minorEastAsia" w:hAnsiTheme="minorEastAsia" w:eastAsiaTheme="minorEastAsia" w:cstheme="minorEastAsia"/>
          <w:b/>
          <w:bCs/>
          <w:snapToGrid w:val="0"/>
          <w:color w:val="auto"/>
          <w:kern w:val="0"/>
          <w:szCs w:val="24"/>
          <w:highlight w:val="none"/>
          <w:lang w:eastAsia="zh-CN"/>
        </w:rPr>
        <w:t>）</w:t>
      </w:r>
      <w:r>
        <w:rPr>
          <w:rFonts w:hint="eastAsia" w:asciiTheme="minorEastAsia" w:hAnsiTheme="minorEastAsia" w:eastAsiaTheme="minorEastAsia" w:cstheme="minorEastAsia"/>
          <w:b/>
          <w:bCs/>
          <w:snapToGrid w:val="0"/>
          <w:color w:val="auto"/>
          <w:kern w:val="0"/>
          <w:szCs w:val="24"/>
          <w:highlight w:val="none"/>
          <w:lang w:val="en-US" w:eastAsia="zh-CN"/>
        </w:rPr>
        <w:t>供应商</w:t>
      </w:r>
      <w:r>
        <w:rPr>
          <w:rFonts w:hint="eastAsia" w:asciiTheme="minorEastAsia" w:hAnsiTheme="minorEastAsia" w:eastAsiaTheme="minorEastAsia" w:cstheme="minorEastAsia"/>
          <w:b/>
          <w:bCs/>
          <w:snapToGrid w:val="0"/>
          <w:color w:val="auto"/>
          <w:kern w:val="0"/>
          <w:szCs w:val="24"/>
          <w:highlight w:val="none"/>
        </w:rPr>
        <w:t>的绿色施工安全防护措施费报价必须达到或超过招标工程量清单中提供的绿色施工安全防护措施费</w:t>
      </w:r>
      <w:r>
        <w:rPr>
          <w:rFonts w:hint="eastAsia" w:asciiTheme="minorEastAsia" w:hAnsiTheme="minorEastAsia" w:eastAsiaTheme="minorEastAsia" w:cstheme="minorEastAsia"/>
          <w:b/>
          <w:bCs/>
          <w:snapToGrid w:val="0"/>
          <w:color w:val="auto"/>
          <w:kern w:val="0"/>
          <w:szCs w:val="24"/>
          <w:highlight w:val="none"/>
          <w:lang w:eastAsia="zh-CN"/>
        </w:rPr>
        <w:t>；</w:t>
      </w:r>
    </w:p>
    <w:p>
      <w:pPr>
        <w:pageBreakBefore w:val="0"/>
        <w:kinsoku/>
        <w:wordWrap/>
        <w:overflowPunct/>
        <w:topLinePunct w:val="0"/>
        <w:autoSpaceDE/>
        <w:autoSpaceDN/>
        <w:bidi w:val="0"/>
        <w:adjustRightInd/>
        <w:spacing w:line="560" w:lineRule="exact"/>
        <w:ind w:firstLine="211" w:firstLineChars="100"/>
        <w:textAlignment w:val="auto"/>
        <w:rPr>
          <w:rFonts w:hint="eastAsia" w:asciiTheme="minorEastAsia" w:hAnsiTheme="minorEastAsia" w:eastAsiaTheme="minorEastAsia" w:cstheme="minorEastAsia"/>
          <w:snapToGrid w:val="0"/>
          <w:color w:val="auto"/>
          <w:kern w:val="0"/>
          <w:szCs w:val="24"/>
          <w:highlight w:val="none"/>
          <w:lang w:eastAsia="zh-CN"/>
        </w:rPr>
      </w:pPr>
      <w:r>
        <w:rPr>
          <w:rFonts w:hint="eastAsia" w:asciiTheme="minorEastAsia" w:hAnsiTheme="minorEastAsia" w:eastAsiaTheme="minorEastAsia" w:cstheme="minorEastAsia"/>
          <w:b/>
          <w:bCs/>
          <w:snapToGrid w:val="0"/>
          <w:color w:val="auto"/>
          <w:kern w:val="0"/>
          <w:szCs w:val="24"/>
          <w:highlight w:val="none"/>
          <w:lang w:eastAsia="zh-CN"/>
        </w:rPr>
        <w:t>（</w:t>
      </w:r>
      <w:r>
        <w:rPr>
          <w:rFonts w:hint="eastAsia" w:asciiTheme="minorEastAsia" w:hAnsiTheme="minorEastAsia" w:eastAsiaTheme="minorEastAsia" w:cstheme="minorEastAsia"/>
          <w:b/>
          <w:bCs/>
          <w:snapToGrid w:val="0"/>
          <w:color w:val="auto"/>
          <w:kern w:val="0"/>
          <w:szCs w:val="24"/>
          <w:highlight w:val="none"/>
          <w:lang w:val="en-US" w:eastAsia="zh-CN"/>
        </w:rPr>
        <w:t>2</w:t>
      </w:r>
      <w:r>
        <w:rPr>
          <w:rFonts w:hint="eastAsia" w:asciiTheme="minorEastAsia" w:hAnsiTheme="minorEastAsia" w:eastAsiaTheme="minorEastAsia" w:cstheme="minorEastAsia"/>
          <w:b/>
          <w:bCs/>
          <w:snapToGrid w:val="0"/>
          <w:color w:val="auto"/>
          <w:kern w:val="0"/>
          <w:szCs w:val="24"/>
          <w:highlight w:val="none"/>
          <w:lang w:eastAsia="zh-CN"/>
        </w:rPr>
        <w:t>）</w:t>
      </w:r>
      <w:r>
        <w:rPr>
          <w:rFonts w:hint="eastAsia" w:asciiTheme="minorEastAsia" w:hAnsiTheme="minorEastAsia" w:eastAsiaTheme="minorEastAsia" w:cstheme="minorEastAsia"/>
          <w:b/>
          <w:bCs/>
          <w:snapToGrid w:val="0"/>
          <w:color w:val="auto"/>
          <w:kern w:val="0"/>
          <w:szCs w:val="24"/>
          <w:highlight w:val="none"/>
          <w:lang w:val="en-US" w:eastAsia="zh-CN"/>
        </w:rPr>
        <w:t>供应商</w:t>
      </w:r>
      <w:r>
        <w:rPr>
          <w:rFonts w:hint="eastAsia" w:asciiTheme="minorEastAsia" w:hAnsiTheme="minorEastAsia" w:eastAsiaTheme="minorEastAsia" w:cstheme="minorEastAsia"/>
          <w:b/>
          <w:bCs/>
          <w:snapToGrid w:val="0"/>
          <w:color w:val="auto"/>
          <w:kern w:val="0"/>
          <w:szCs w:val="24"/>
          <w:highlight w:val="none"/>
        </w:rPr>
        <w:t>必须按照招标工程量清单中提供的暂列金额和暂估价统一报价。</w:t>
      </w:r>
      <w:r>
        <w:rPr>
          <w:rFonts w:hint="eastAsia" w:asciiTheme="minorEastAsia" w:hAnsiTheme="minorEastAsia" w:eastAsiaTheme="minorEastAsia" w:cstheme="minorEastAsia"/>
          <w:b/>
          <w:bCs/>
          <w:snapToGrid w:val="0"/>
          <w:color w:val="auto"/>
          <w:kern w:val="0"/>
          <w:szCs w:val="24"/>
          <w:highlight w:val="none"/>
          <w:lang w:val="en-US" w:eastAsia="zh-CN"/>
        </w:rPr>
        <w:t>供应商</w:t>
      </w:r>
      <w:r>
        <w:rPr>
          <w:rFonts w:hint="eastAsia" w:asciiTheme="minorEastAsia" w:hAnsiTheme="minorEastAsia" w:eastAsiaTheme="minorEastAsia" w:cstheme="minorEastAsia"/>
          <w:b/>
          <w:bCs/>
          <w:snapToGrid w:val="0"/>
          <w:color w:val="auto"/>
          <w:kern w:val="0"/>
          <w:szCs w:val="24"/>
          <w:highlight w:val="none"/>
        </w:rPr>
        <w:t>应充分考虑暂估价项目（</w:t>
      </w:r>
      <w:r>
        <w:rPr>
          <w:rFonts w:hint="eastAsia" w:asciiTheme="minorEastAsia" w:hAnsiTheme="minorEastAsia" w:eastAsiaTheme="minorEastAsia" w:cstheme="minorEastAsia"/>
          <w:b/>
          <w:bCs/>
          <w:snapToGrid w:val="0"/>
          <w:color w:val="auto"/>
          <w:kern w:val="0"/>
          <w:szCs w:val="24"/>
          <w:highlight w:val="none"/>
          <w:lang w:eastAsia="zh-CN"/>
        </w:rPr>
        <w:t>及</w:t>
      </w:r>
      <w:r>
        <w:rPr>
          <w:rFonts w:hint="eastAsia" w:asciiTheme="minorEastAsia" w:hAnsiTheme="minorEastAsia" w:eastAsiaTheme="minorEastAsia" w:cstheme="minorEastAsia"/>
          <w:b/>
          <w:bCs/>
          <w:snapToGrid w:val="0"/>
          <w:color w:val="auto"/>
          <w:kern w:val="0"/>
          <w:szCs w:val="24"/>
          <w:highlight w:val="none"/>
        </w:rPr>
        <w:t>暂列金额项目）的管理和协调所发生的费用，并将其纳入已标价工程量清单中的适当项目。</w:t>
      </w:r>
      <w:r>
        <w:rPr>
          <w:rFonts w:hint="eastAsia" w:asciiTheme="minorEastAsia" w:hAnsiTheme="minorEastAsia" w:eastAsiaTheme="minorEastAsia" w:cstheme="minorEastAsia"/>
          <w:b/>
          <w:bCs/>
          <w:snapToGrid w:val="0"/>
          <w:color w:val="auto"/>
          <w:kern w:val="0"/>
          <w:szCs w:val="24"/>
          <w:highlight w:val="none"/>
          <w:lang w:val="en-US" w:eastAsia="zh-CN"/>
        </w:rPr>
        <w:t>采购</w:t>
      </w:r>
      <w:r>
        <w:rPr>
          <w:rFonts w:hint="eastAsia" w:asciiTheme="minorEastAsia" w:hAnsiTheme="minorEastAsia" w:eastAsiaTheme="minorEastAsia" w:cstheme="minorEastAsia"/>
          <w:b/>
          <w:bCs/>
          <w:snapToGrid w:val="0"/>
          <w:color w:val="auto"/>
          <w:kern w:val="0"/>
          <w:szCs w:val="24"/>
          <w:highlight w:val="none"/>
        </w:rPr>
        <w:t>人视该项管理和协调所发生的费用已包含在其它有价款的竞争性报价内，不再另行支付</w:t>
      </w:r>
      <w:r>
        <w:rPr>
          <w:rFonts w:hint="eastAsia" w:asciiTheme="minorEastAsia" w:hAnsiTheme="minorEastAsia" w:eastAsiaTheme="minorEastAsia" w:cstheme="minorEastAsia"/>
          <w:b/>
          <w:bCs/>
          <w:snapToGrid w:val="0"/>
          <w:color w:val="auto"/>
          <w:kern w:val="0"/>
          <w:szCs w:val="24"/>
          <w:highlight w:val="none"/>
          <w:lang w:eastAsia="zh-CN"/>
        </w:rPr>
        <w:t>；</w:t>
      </w:r>
    </w:p>
    <w:p>
      <w:pPr>
        <w:pageBreakBefore w:val="0"/>
        <w:kinsoku/>
        <w:wordWrap/>
        <w:overflowPunct/>
        <w:topLinePunct w:val="0"/>
        <w:autoSpaceDE/>
        <w:autoSpaceDN/>
        <w:bidi w:val="0"/>
        <w:adjustRightInd/>
        <w:spacing w:line="560" w:lineRule="exact"/>
        <w:ind w:firstLine="211" w:firstLineChars="1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b/>
          <w:bCs/>
          <w:snapToGrid w:val="0"/>
          <w:color w:val="auto"/>
          <w:kern w:val="0"/>
          <w:szCs w:val="24"/>
          <w:highlight w:val="none"/>
          <w:lang w:val="en-US" w:eastAsia="zh-CN"/>
        </w:rPr>
        <w:t>（3）若供应商未按上述要求报价，</w:t>
      </w:r>
      <w:r>
        <w:rPr>
          <w:rFonts w:hint="eastAsia" w:asciiTheme="minorEastAsia" w:hAnsiTheme="minorEastAsia" w:eastAsiaTheme="minorEastAsia" w:cstheme="minorEastAsia"/>
          <w:b/>
          <w:bCs/>
          <w:snapToGrid w:val="0"/>
          <w:color w:val="auto"/>
          <w:kern w:val="0"/>
          <w:szCs w:val="24"/>
          <w:highlight w:val="none"/>
        </w:rPr>
        <w:t>其</w:t>
      </w:r>
      <w:r>
        <w:rPr>
          <w:rFonts w:hint="eastAsia" w:asciiTheme="minorEastAsia" w:hAnsiTheme="minorEastAsia" w:eastAsiaTheme="minorEastAsia" w:cstheme="minorEastAsia"/>
          <w:b/>
          <w:bCs/>
          <w:snapToGrid w:val="0"/>
          <w:color w:val="auto"/>
          <w:kern w:val="0"/>
          <w:szCs w:val="24"/>
          <w:highlight w:val="none"/>
          <w:lang w:val="en-US" w:eastAsia="zh-CN"/>
        </w:rPr>
        <w:t>响应文件做无效响应处理；</w:t>
      </w:r>
    </w:p>
    <w:p>
      <w:pPr>
        <w:keepNext w:val="0"/>
        <w:keepLines w:val="0"/>
        <w:pageBreakBefore w:val="0"/>
        <w:widowControl w:val="0"/>
        <w:tabs>
          <w:tab w:val="left" w:pos="425"/>
        </w:tabs>
        <w:kinsoku/>
        <w:wordWrap/>
        <w:overflowPunct/>
        <w:topLinePunct w:val="0"/>
        <w:autoSpaceDE/>
        <w:autoSpaceDN/>
        <w:bidi w:val="0"/>
        <w:adjustRightInd/>
        <w:snapToGrid/>
        <w:spacing w:line="560" w:lineRule="exact"/>
        <w:ind w:left="0" w:leftChars="0" w:firstLine="211" w:firstLineChars="100"/>
        <w:textAlignment w:val="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en-US" w:eastAsia="zh-CN"/>
        </w:rPr>
        <w:t>（4）响应</w:t>
      </w:r>
      <w:r>
        <w:rPr>
          <w:rFonts w:hint="eastAsia" w:asciiTheme="minorEastAsia" w:hAnsiTheme="minorEastAsia" w:eastAsiaTheme="minorEastAsia" w:cstheme="minorEastAsia"/>
          <w:b/>
          <w:bCs/>
          <w:color w:val="auto"/>
          <w:szCs w:val="21"/>
          <w:highlight w:val="none"/>
          <w:lang w:val="zh-CN"/>
        </w:rPr>
        <w:t>报价超出预算金额的列为无效响应处理；</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firstLine="211" w:firstLineChars="100"/>
        <w:textAlignment w:val="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en-US" w:eastAsia="zh-CN"/>
        </w:rPr>
        <w:t>（5）供应商</w:t>
      </w:r>
      <w:r>
        <w:rPr>
          <w:rFonts w:hint="eastAsia" w:asciiTheme="minorEastAsia" w:hAnsiTheme="minorEastAsia" w:eastAsiaTheme="minorEastAsia" w:cstheme="minorEastAsia"/>
          <w:b/>
          <w:bCs/>
          <w:color w:val="auto"/>
          <w:szCs w:val="21"/>
          <w:highlight w:val="none"/>
          <w:lang w:val="zh-CN"/>
        </w:rPr>
        <w:t>必须对本项目的</w:t>
      </w:r>
      <w:r>
        <w:rPr>
          <w:rFonts w:hint="eastAsia" w:asciiTheme="minorEastAsia" w:hAnsiTheme="minorEastAsia" w:eastAsiaTheme="minorEastAsia" w:cstheme="minorEastAsia"/>
          <w:b/>
          <w:bCs/>
          <w:color w:val="auto"/>
          <w:szCs w:val="21"/>
          <w:highlight w:val="none"/>
          <w:lang w:val="en-US" w:eastAsia="zh-CN"/>
        </w:rPr>
        <w:t>工程量</w:t>
      </w:r>
      <w:r>
        <w:rPr>
          <w:rFonts w:hint="eastAsia" w:asciiTheme="minorEastAsia" w:hAnsiTheme="minorEastAsia" w:eastAsiaTheme="minorEastAsia" w:cstheme="minorEastAsia"/>
          <w:b/>
          <w:bCs/>
          <w:color w:val="auto"/>
          <w:szCs w:val="21"/>
          <w:highlight w:val="none"/>
          <w:lang w:val="zh-CN"/>
        </w:rPr>
        <w:t>清单全部内容进行报价，如有缺漏，将导致响应无效；</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firstLine="211" w:firstLineChars="100"/>
        <w:textAlignment w:val="auto"/>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lang w:val="en-US" w:eastAsia="zh-CN"/>
        </w:rPr>
        <w:t>（6）响应</w:t>
      </w:r>
      <w:r>
        <w:rPr>
          <w:rFonts w:hint="eastAsia" w:asciiTheme="minorEastAsia" w:hAnsiTheme="minorEastAsia" w:eastAsiaTheme="minorEastAsia" w:cstheme="minorEastAsia"/>
          <w:b/>
          <w:bCs/>
          <w:color w:val="auto"/>
          <w:szCs w:val="21"/>
          <w:highlight w:val="none"/>
        </w:rPr>
        <w:t>报价应为人民币含税全包价，包括工程量清单项目所发生的人工费、材料费、机械费、管理费、项目措施费以及施工合同包含的所有风险、责任等各项应有费用</w:t>
      </w:r>
      <w:r>
        <w:rPr>
          <w:rFonts w:hint="eastAsia" w:asciiTheme="minorEastAsia" w:hAnsiTheme="minorEastAsia" w:eastAsiaTheme="minorEastAsia" w:cstheme="minorEastAsia"/>
          <w:b/>
          <w:bCs/>
          <w:color w:val="auto"/>
          <w:szCs w:val="21"/>
          <w:highlight w:val="none"/>
          <w:lang w:eastAsia="zh-CN"/>
        </w:rPr>
        <w:t>。</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firstLine="211" w:firstLineChars="100"/>
        <w:textAlignment w:val="auto"/>
        <w:rPr>
          <w:rFonts w:hint="eastAsia"/>
          <w:highlight w:val="none"/>
          <w:lang w:eastAsia="zh-CN"/>
        </w:rPr>
      </w:pPr>
      <w:r>
        <w:rPr>
          <w:rFonts w:hint="eastAsia" w:asciiTheme="minorEastAsia" w:hAnsiTheme="minorEastAsia" w:eastAsiaTheme="minorEastAsia" w:cstheme="minorEastAsia"/>
          <w:b/>
          <w:bCs/>
          <w:color w:val="auto"/>
          <w:szCs w:val="21"/>
          <w:highlight w:val="none"/>
          <w:lang w:val="en-US" w:eastAsia="zh-CN"/>
        </w:rPr>
        <w:t>（7）</w:t>
      </w:r>
      <w:r>
        <w:rPr>
          <w:rStyle w:val="14"/>
          <w:rFonts w:hint="eastAsia" w:ascii="宋体" w:hAnsi="宋体" w:eastAsia="宋体" w:cs="宋体"/>
          <w:b/>
          <w:bCs/>
          <w:color w:val="000000"/>
          <w:kern w:val="2"/>
          <w:sz w:val="21"/>
          <w:szCs w:val="21"/>
          <w:highlight w:val="none"/>
          <w:lang w:val="zh-CN" w:eastAsia="zh-CN" w:bidi="ar-SA"/>
        </w:rPr>
        <w:t>本项目不接受联合体响应。</w:t>
      </w:r>
    </w:p>
    <w:p>
      <w:pPr>
        <w:pStyle w:val="11"/>
        <w:keepNext w:val="0"/>
        <w:keepLines w:val="0"/>
        <w:pageBreakBefore w:val="0"/>
        <w:kinsoku/>
        <w:wordWrap/>
        <w:overflowPunct/>
        <w:topLinePunct w:val="0"/>
        <w:autoSpaceDE/>
        <w:autoSpaceDN/>
        <w:bidi w:val="0"/>
        <w:adjustRightInd/>
        <w:snapToGrid w:val="0"/>
        <w:spacing w:line="560" w:lineRule="exact"/>
        <w:ind w:left="0" w:leftChars="0" w:firstLine="584" w:firstLineChars="200"/>
        <w:textAlignment w:val="auto"/>
        <w:rPr>
          <w:rFonts w:hint="eastAsia" w:ascii="黑体" w:hAnsi="黑体" w:eastAsia="黑体" w:cs="黑体"/>
          <w:b w:val="0"/>
          <w:bCs w:val="0"/>
          <w:color w:val="auto"/>
          <w:spacing w:val="6"/>
          <w:sz w:val="28"/>
          <w:szCs w:val="28"/>
          <w:highlight w:val="none"/>
          <w:lang w:val="en-US" w:eastAsia="zh-CN"/>
        </w:rPr>
      </w:pPr>
      <w:r>
        <w:rPr>
          <w:rFonts w:hint="eastAsia" w:ascii="黑体" w:hAnsi="黑体" w:eastAsia="黑体" w:cs="黑体"/>
          <w:b w:val="0"/>
          <w:bCs w:val="0"/>
          <w:color w:val="auto"/>
          <w:spacing w:val="6"/>
          <w:sz w:val="28"/>
          <w:szCs w:val="28"/>
          <w:highlight w:val="none"/>
          <w:lang w:val="en-US" w:eastAsia="zh-CN"/>
        </w:rPr>
        <w:t>二、供应商资质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（五）参加本采购活动前三年内，在经营活动中没有重大违法记录；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szCs w:val="21"/>
          <w:highlight w:val="none"/>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（七）其他资质要求</w:t>
      </w:r>
      <w:r>
        <w:rPr>
          <w:rFonts w:hint="eastAsia" w:ascii="宋体" w:hAnsi="宋体" w:cs="宋体"/>
          <w:szCs w:val="21"/>
          <w:highlight w:val="none"/>
          <w:lang w:val="en-US" w:eastAsia="zh-CN"/>
        </w:rPr>
        <w:t>（</w:t>
      </w:r>
      <w:r>
        <w:rPr>
          <w:rFonts w:hint="eastAsia" w:ascii="宋体" w:hAnsi="宋体" w:cs="宋体"/>
          <w:b/>
          <w:bCs/>
          <w:szCs w:val="21"/>
          <w:highlight w:val="none"/>
          <w:lang w:val="en-US" w:eastAsia="zh-CN"/>
        </w:rPr>
        <w:t>根据项目实际设置，如无强制性的不要设置</w:t>
      </w:r>
      <w:r>
        <w:rPr>
          <w:rFonts w:hint="eastAsia" w:ascii="宋体" w:hAnsi="宋体" w:cs="宋体"/>
          <w:szCs w:val="21"/>
          <w:highlight w:val="none"/>
          <w:lang w:val="en-US" w:eastAsia="zh-CN"/>
        </w:rPr>
        <w:t>）如：</w:t>
      </w:r>
    </w:p>
    <w:bookmarkEnd w:id="3"/>
    <w:bookmarkEnd w:id="4"/>
    <w:p>
      <w:pPr>
        <w:pStyle w:val="11"/>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1.投标人</w:t>
      </w:r>
      <w:r>
        <w:rPr>
          <w:rFonts w:hint="eastAsia" w:ascii="宋体" w:hAnsi="宋体" w:eastAsia="宋体" w:cs="宋体"/>
          <w:color w:val="auto"/>
          <w:kern w:val="2"/>
          <w:sz w:val="21"/>
          <w:szCs w:val="21"/>
          <w:highlight w:val="none"/>
          <w:lang w:val="en-US" w:eastAsia="zh-CN"/>
        </w:rPr>
        <w:t>需具有有效期限内建筑类施工资质并取得有效安全生产许可证；</w:t>
      </w:r>
    </w:p>
    <w:p>
      <w:pPr>
        <w:pStyle w:val="11"/>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2.投标人</w:t>
      </w:r>
      <w:r>
        <w:rPr>
          <w:rFonts w:hint="eastAsia" w:ascii="宋体" w:hAnsi="宋体" w:eastAsia="宋体" w:cs="宋体"/>
          <w:color w:val="auto"/>
          <w:kern w:val="2"/>
          <w:sz w:val="21"/>
          <w:szCs w:val="21"/>
          <w:highlight w:val="none"/>
          <w:lang w:val="en-US" w:eastAsia="zh-CN"/>
        </w:rPr>
        <w:t>须提供法人代表证明书和授权人委托书；</w:t>
      </w:r>
    </w:p>
    <w:p>
      <w:pPr>
        <w:pStyle w:val="11"/>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3.投标人</w:t>
      </w:r>
      <w:r>
        <w:rPr>
          <w:rFonts w:hint="eastAsia" w:ascii="宋体" w:hAnsi="宋体" w:eastAsia="宋体" w:cs="宋体"/>
          <w:color w:val="auto"/>
          <w:kern w:val="2"/>
          <w:sz w:val="21"/>
          <w:szCs w:val="21"/>
          <w:highlight w:val="none"/>
          <w:lang w:val="en-US" w:eastAsia="zh-CN"/>
        </w:rPr>
        <w:t>须由专业造价人员按报价清单进行报价；</w:t>
      </w:r>
    </w:p>
    <w:p>
      <w:pPr>
        <w:pStyle w:val="11"/>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4.投标人</w:t>
      </w:r>
      <w:r>
        <w:rPr>
          <w:rFonts w:hint="eastAsia" w:ascii="宋体" w:hAnsi="宋体" w:eastAsia="宋体" w:cs="宋体"/>
          <w:color w:val="auto"/>
          <w:kern w:val="2"/>
          <w:sz w:val="21"/>
          <w:szCs w:val="21"/>
          <w:highlight w:val="none"/>
          <w:lang w:val="en-US" w:eastAsia="zh-CN"/>
        </w:rPr>
        <w:t>提供驻场人员组织架构</w:t>
      </w:r>
      <w:r>
        <w:rPr>
          <w:rFonts w:hint="eastAsia" w:ascii="宋体" w:hAnsi="宋体" w:cs="宋体"/>
          <w:color w:val="auto"/>
          <w:kern w:val="2"/>
          <w:sz w:val="21"/>
          <w:szCs w:val="21"/>
          <w:highlight w:val="none"/>
          <w:lang w:val="en-US" w:eastAsia="zh-CN"/>
        </w:rPr>
        <w:t>（含人员信息）</w:t>
      </w:r>
      <w:r>
        <w:rPr>
          <w:rFonts w:hint="eastAsia" w:ascii="宋体" w:hAnsi="宋体" w:eastAsia="宋体" w:cs="宋体"/>
          <w:color w:val="auto"/>
          <w:kern w:val="2"/>
          <w:sz w:val="21"/>
          <w:szCs w:val="21"/>
          <w:highlight w:val="none"/>
          <w:lang w:val="en-US" w:eastAsia="zh-CN"/>
        </w:rPr>
        <w:t>。</w:t>
      </w:r>
    </w:p>
    <w:p>
      <w:pPr>
        <w:pStyle w:val="11"/>
        <w:keepNext w:val="0"/>
        <w:keepLines w:val="0"/>
        <w:pageBreakBefore w:val="0"/>
        <w:kinsoku/>
        <w:wordWrap/>
        <w:overflowPunct/>
        <w:topLinePunct w:val="0"/>
        <w:autoSpaceDE/>
        <w:autoSpaceDN/>
        <w:bidi w:val="0"/>
        <w:adjustRightInd/>
        <w:snapToGrid w:val="0"/>
        <w:spacing w:line="560" w:lineRule="exact"/>
        <w:ind w:left="0" w:leftChars="0" w:firstLine="584" w:firstLineChars="200"/>
        <w:textAlignment w:val="auto"/>
        <w:rPr>
          <w:rFonts w:hint="eastAsia" w:ascii="黑体" w:hAnsi="黑体" w:eastAsia="黑体" w:cs="黑体"/>
          <w:b w:val="0"/>
          <w:bCs w:val="0"/>
          <w:color w:val="auto"/>
          <w:spacing w:val="6"/>
          <w:sz w:val="28"/>
          <w:szCs w:val="28"/>
          <w:highlight w:val="none"/>
          <w:lang w:val="en-US" w:eastAsia="zh-CN"/>
        </w:rPr>
      </w:pPr>
      <w:r>
        <w:rPr>
          <w:rFonts w:hint="eastAsia" w:ascii="黑体" w:hAnsi="黑体" w:eastAsia="黑体" w:cs="黑体"/>
          <w:b w:val="0"/>
          <w:bCs w:val="0"/>
          <w:color w:val="auto"/>
          <w:spacing w:val="6"/>
          <w:sz w:val="28"/>
          <w:szCs w:val="28"/>
          <w:highlight w:val="none"/>
          <w:lang w:val="en-US" w:eastAsia="zh-CN"/>
        </w:rPr>
        <w:t>三、采购项目技术要求</w:t>
      </w:r>
    </w:p>
    <w:p>
      <w:pPr>
        <w:pageBreakBefore w:val="0"/>
        <w:kinsoku/>
        <w:wordWrap/>
        <w:overflowPunct/>
        <w:topLinePunct w:val="0"/>
        <w:autoSpaceDE/>
        <w:autoSpaceDN/>
        <w:bidi w:val="0"/>
        <w:adjustRightInd/>
        <w:spacing w:line="560" w:lineRule="exact"/>
        <w:ind w:left="0" w:leftChars="0" w:firstLine="422" w:firstLineChars="200"/>
        <w:textAlignment w:val="auto"/>
        <w:outlineLvl w:val="2"/>
        <w:rPr>
          <w:rFonts w:hint="eastAsia" w:ascii="宋体" w:hAnsi="宋体" w:eastAsia="宋体"/>
          <w:b/>
          <w:bCs/>
          <w:color w:val="auto"/>
          <w:kern w:val="2"/>
          <w:sz w:val="21"/>
          <w:szCs w:val="21"/>
          <w:highlight w:val="none"/>
          <w:lang w:val="en-US" w:eastAsia="zh-CN"/>
        </w:rPr>
      </w:pPr>
      <w:bookmarkStart w:id="5" w:name="_Hlk90480378"/>
      <w:r>
        <w:rPr>
          <w:rFonts w:hint="eastAsia" w:ascii="宋体" w:hAnsi="宋体" w:eastAsia="宋体"/>
          <w:b/>
          <w:bCs/>
          <w:color w:val="auto"/>
          <w:kern w:val="2"/>
          <w:sz w:val="21"/>
          <w:szCs w:val="21"/>
          <w:highlight w:val="none"/>
          <w:lang w:val="en-US" w:eastAsia="zh-CN"/>
        </w:rPr>
        <w:t>（</w:t>
      </w:r>
      <w:r>
        <w:rPr>
          <w:rFonts w:hint="eastAsia" w:ascii="宋体" w:hAnsi="宋体"/>
          <w:b/>
          <w:bCs/>
          <w:color w:val="auto"/>
          <w:kern w:val="2"/>
          <w:sz w:val="21"/>
          <w:szCs w:val="21"/>
          <w:highlight w:val="none"/>
          <w:lang w:val="en-US" w:eastAsia="zh-CN"/>
        </w:rPr>
        <w:t>一</w:t>
      </w:r>
      <w:r>
        <w:rPr>
          <w:rFonts w:hint="eastAsia" w:ascii="宋体" w:hAnsi="宋体" w:eastAsia="宋体"/>
          <w:b/>
          <w:bCs/>
          <w:color w:val="auto"/>
          <w:kern w:val="2"/>
          <w:sz w:val="21"/>
          <w:szCs w:val="21"/>
          <w:highlight w:val="none"/>
          <w:lang w:val="en-US" w:eastAsia="zh-CN"/>
        </w:rPr>
        <w:t>）工程量清单</w:t>
      </w:r>
    </w:p>
    <w:p>
      <w:pPr>
        <w:pageBreakBefore w:val="0"/>
        <w:numPr>
          <w:ilvl w:val="0"/>
          <w:numId w:val="0"/>
        </w:numPr>
        <w:kinsoku/>
        <w:wordWrap/>
        <w:overflowPunct/>
        <w:topLinePunct w:val="0"/>
        <w:autoSpaceDE/>
        <w:autoSpaceDN/>
        <w:bidi w:val="0"/>
        <w:adjustRightInd/>
        <w:spacing w:line="560" w:lineRule="exact"/>
        <w:ind w:left="0" w:leftChars="0" w:firstLine="420" w:firstLineChars="200"/>
        <w:textAlignment w:val="auto"/>
        <w:outlineLvl w:val="2"/>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具体</w:t>
      </w:r>
      <w:r>
        <w:rPr>
          <w:rFonts w:hint="eastAsia" w:ascii="宋体" w:hAnsi="宋体" w:eastAsia="宋体" w:cs="宋体"/>
          <w:b w:val="0"/>
          <w:bCs w:val="0"/>
          <w:color w:val="auto"/>
          <w:kern w:val="2"/>
          <w:sz w:val="21"/>
          <w:szCs w:val="21"/>
          <w:highlight w:val="none"/>
          <w:lang w:val="en-US" w:eastAsia="zh-CN"/>
        </w:rPr>
        <w:t>详见</w:t>
      </w:r>
      <w:r>
        <w:rPr>
          <w:rFonts w:hint="eastAsia" w:ascii="宋体" w:hAnsi="宋体" w:cs="宋体"/>
          <w:sz w:val="21"/>
          <w:szCs w:val="21"/>
          <w:highlight w:val="none"/>
          <w:lang w:val="en-US" w:eastAsia="zh-CN"/>
        </w:rPr>
        <w:t>北江监狱办公区新增摩托车停车场工程</w:t>
      </w:r>
      <w:r>
        <w:rPr>
          <w:rFonts w:hint="eastAsia" w:ascii="宋体" w:hAnsi="宋体" w:cs="宋体"/>
          <w:b w:val="0"/>
          <w:bCs w:val="0"/>
          <w:color w:val="auto"/>
          <w:kern w:val="2"/>
          <w:sz w:val="21"/>
          <w:szCs w:val="21"/>
          <w:highlight w:val="none"/>
          <w:lang w:val="en-US" w:eastAsia="zh-CN"/>
        </w:rPr>
        <w:t>项目</w:t>
      </w:r>
      <w:r>
        <w:rPr>
          <w:rFonts w:hint="eastAsia" w:ascii="宋体" w:hAnsi="宋体" w:eastAsia="宋体" w:cs="宋体"/>
          <w:b w:val="0"/>
          <w:bCs w:val="0"/>
          <w:color w:val="auto"/>
          <w:kern w:val="2"/>
          <w:sz w:val="21"/>
          <w:szCs w:val="21"/>
          <w:highlight w:val="none"/>
          <w:lang w:val="en-US" w:eastAsia="zh-CN"/>
        </w:rPr>
        <w:t>工程量清单。</w:t>
      </w:r>
    </w:p>
    <w:p>
      <w:pPr>
        <w:pageBreakBefore w:val="0"/>
        <w:numPr>
          <w:ilvl w:val="0"/>
          <w:numId w:val="0"/>
        </w:numPr>
        <w:kinsoku/>
        <w:wordWrap/>
        <w:overflowPunct/>
        <w:topLinePunct w:val="0"/>
        <w:autoSpaceDE/>
        <w:autoSpaceDN/>
        <w:bidi w:val="0"/>
        <w:adjustRightInd/>
        <w:spacing w:line="560" w:lineRule="exact"/>
        <w:ind w:firstLine="422" w:firstLineChars="200"/>
        <w:textAlignment w:val="auto"/>
        <w:outlineLvl w:val="2"/>
        <w:rPr>
          <w:rFonts w:hint="eastAsia" w:ascii="宋体" w:hAnsi="宋体" w:eastAsia="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（二）工程</w:t>
      </w:r>
      <w:r>
        <w:rPr>
          <w:rFonts w:hint="eastAsia" w:ascii="宋体" w:hAnsi="宋体" w:eastAsia="宋体" w:cs="宋体"/>
          <w:b/>
          <w:bCs/>
          <w:color w:val="auto"/>
          <w:kern w:val="2"/>
          <w:sz w:val="21"/>
          <w:szCs w:val="21"/>
          <w:highlight w:val="none"/>
          <w:lang w:val="en-US" w:eastAsia="zh-CN"/>
        </w:rPr>
        <w:t>范围</w:t>
      </w:r>
    </w:p>
    <w:p>
      <w:pPr>
        <w:pStyle w:val="2"/>
        <w:pageBreakBefore w:val="0"/>
        <w:numPr>
          <w:ilvl w:val="0"/>
          <w:numId w:val="0"/>
        </w:numPr>
        <w:kinsoku/>
        <w:wordWrap/>
        <w:overflowPunct/>
        <w:topLinePunct w:val="0"/>
        <w:autoSpaceDE/>
        <w:autoSpaceDN/>
        <w:bidi w:val="0"/>
        <w:adjustRightInd/>
        <w:spacing w:line="560" w:lineRule="exact"/>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具体详见图纸及工程量清单。</w:t>
      </w:r>
    </w:p>
    <w:p>
      <w:pPr>
        <w:pageBreakBefore w:val="0"/>
        <w:numPr>
          <w:ilvl w:val="0"/>
          <w:numId w:val="0"/>
        </w:numPr>
        <w:kinsoku/>
        <w:wordWrap/>
        <w:overflowPunct/>
        <w:topLinePunct w:val="0"/>
        <w:autoSpaceDE/>
        <w:autoSpaceDN/>
        <w:bidi w:val="0"/>
        <w:adjustRightInd/>
        <w:spacing w:line="560" w:lineRule="exact"/>
        <w:ind w:firstLine="422" w:firstLineChars="200"/>
        <w:textAlignment w:val="auto"/>
        <w:outlineLvl w:val="2"/>
        <w:rPr>
          <w:rFonts w:hint="eastAsia" w:ascii="宋体" w:hAnsi="宋体" w:eastAsia="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（三）工程</w:t>
      </w:r>
      <w:r>
        <w:rPr>
          <w:rFonts w:hint="eastAsia" w:ascii="宋体" w:hAnsi="宋体" w:eastAsia="宋体" w:cs="宋体"/>
          <w:b/>
          <w:bCs/>
          <w:color w:val="auto"/>
          <w:kern w:val="2"/>
          <w:sz w:val="21"/>
          <w:szCs w:val="21"/>
          <w:highlight w:val="none"/>
          <w:lang w:val="en-US" w:eastAsia="zh-CN"/>
        </w:rPr>
        <w:t>内容</w:t>
      </w:r>
    </w:p>
    <w:p>
      <w:pPr>
        <w:pStyle w:val="6"/>
        <w:pageBreakBefore w:val="0"/>
        <w:numPr>
          <w:ilvl w:val="0"/>
          <w:numId w:val="0"/>
        </w:numPr>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16"/>
          <w:highlight w:val="none"/>
          <w:lang w:val="en-US" w:eastAsia="zh-CN"/>
        </w:rPr>
      </w:pPr>
      <w:r>
        <w:rPr>
          <w:rFonts w:hint="eastAsia" w:asciiTheme="minorEastAsia" w:hAnsiTheme="minorEastAsia" w:eastAsiaTheme="minorEastAsia" w:cstheme="minorEastAsia"/>
          <w:color w:val="auto"/>
          <w:sz w:val="21"/>
          <w:szCs w:val="16"/>
          <w:highlight w:val="none"/>
          <w:lang w:val="en-US" w:eastAsia="zh-CN"/>
        </w:rPr>
        <w:t>1.质量要求：</w:t>
      </w:r>
    </w:p>
    <w:p>
      <w:pPr>
        <w:pStyle w:val="6"/>
        <w:pageBreakBefore w:val="0"/>
        <w:numPr>
          <w:ilvl w:val="0"/>
          <w:numId w:val="0"/>
        </w:numPr>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lang w:val="en-US" w:eastAsia="zh-CN"/>
        </w:rPr>
        <w:t>（1）</w:t>
      </w:r>
      <w:r>
        <w:rPr>
          <w:rFonts w:hint="eastAsia" w:asciiTheme="minorEastAsia" w:hAnsiTheme="minorEastAsia" w:eastAsiaTheme="minorEastAsia" w:cstheme="minorEastAsia"/>
          <w:color w:val="auto"/>
          <w:sz w:val="21"/>
          <w:szCs w:val="16"/>
          <w:highlight w:val="none"/>
        </w:rPr>
        <w:t>成交</w:t>
      </w:r>
      <w:r>
        <w:rPr>
          <w:rFonts w:hint="eastAsia" w:asciiTheme="minorEastAsia" w:hAnsiTheme="minorEastAsia" w:eastAsiaTheme="minorEastAsia" w:cstheme="minorEastAsia"/>
          <w:color w:val="auto"/>
          <w:sz w:val="21"/>
          <w:szCs w:val="16"/>
          <w:highlight w:val="none"/>
          <w:lang w:val="en-US" w:eastAsia="zh-CN"/>
        </w:rPr>
        <w:t>供应商</w:t>
      </w:r>
      <w:r>
        <w:rPr>
          <w:rFonts w:hint="eastAsia" w:asciiTheme="minorEastAsia" w:hAnsiTheme="minorEastAsia" w:eastAsiaTheme="minorEastAsia" w:cstheme="minorEastAsia"/>
          <w:color w:val="auto"/>
          <w:sz w:val="21"/>
          <w:szCs w:val="16"/>
          <w:highlight w:val="none"/>
        </w:rPr>
        <w:t>必须严格按照本项目</w:t>
      </w:r>
      <w:r>
        <w:rPr>
          <w:rFonts w:hint="eastAsia" w:asciiTheme="minorEastAsia" w:hAnsiTheme="minorEastAsia" w:eastAsiaTheme="minorEastAsia" w:cstheme="minorEastAsia"/>
          <w:color w:val="auto"/>
          <w:sz w:val="21"/>
          <w:szCs w:val="16"/>
          <w:highlight w:val="none"/>
          <w:lang w:eastAsia="zh-CN"/>
        </w:rPr>
        <w:t>设计</w:t>
      </w:r>
      <w:r>
        <w:rPr>
          <w:rFonts w:hint="eastAsia" w:asciiTheme="minorEastAsia" w:hAnsiTheme="minorEastAsia" w:eastAsiaTheme="minorEastAsia" w:cstheme="minorEastAsia"/>
          <w:color w:val="auto"/>
          <w:sz w:val="21"/>
          <w:szCs w:val="16"/>
          <w:highlight w:val="none"/>
        </w:rPr>
        <w:t>图纸施工；</w:t>
      </w:r>
    </w:p>
    <w:p>
      <w:pPr>
        <w:pStyle w:val="6"/>
        <w:pageBreakBefore w:val="0"/>
        <w:numPr>
          <w:ilvl w:val="0"/>
          <w:numId w:val="0"/>
        </w:numPr>
        <w:kinsoku/>
        <w:wordWrap/>
        <w:overflowPunct/>
        <w:topLinePunct w:val="0"/>
        <w:autoSpaceDE/>
        <w:autoSpaceDN/>
        <w:bidi w:val="0"/>
        <w:adjustRightInd/>
        <w:spacing w:line="560" w:lineRule="exact"/>
        <w:ind w:leftChars="0" w:firstLine="420" w:firstLineChars="200"/>
        <w:textAlignment w:val="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lang w:eastAsia="zh-CN"/>
        </w:rPr>
        <w:t>（</w:t>
      </w:r>
      <w:r>
        <w:rPr>
          <w:rFonts w:hint="eastAsia" w:asciiTheme="minorEastAsia" w:hAnsiTheme="minorEastAsia" w:eastAsiaTheme="minorEastAsia" w:cstheme="minorEastAsia"/>
          <w:color w:val="auto"/>
          <w:sz w:val="21"/>
          <w:szCs w:val="16"/>
          <w:highlight w:val="none"/>
          <w:lang w:val="en-US" w:eastAsia="zh-CN"/>
        </w:rPr>
        <w:t>2</w:t>
      </w:r>
      <w:r>
        <w:rPr>
          <w:rFonts w:hint="eastAsia" w:asciiTheme="minorEastAsia" w:hAnsiTheme="minorEastAsia" w:eastAsiaTheme="minorEastAsia" w:cstheme="minorEastAsia"/>
          <w:color w:val="auto"/>
          <w:sz w:val="21"/>
          <w:szCs w:val="16"/>
          <w:highlight w:val="none"/>
          <w:lang w:eastAsia="zh-CN"/>
        </w:rPr>
        <w:t>）</w:t>
      </w:r>
      <w:r>
        <w:rPr>
          <w:rFonts w:hint="eastAsia" w:asciiTheme="minorEastAsia" w:hAnsiTheme="minorEastAsia" w:eastAsiaTheme="minorEastAsia" w:cstheme="minorEastAsia"/>
          <w:color w:val="auto"/>
          <w:sz w:val="21"/>
          <w:szCs w:val="16"/>
          <w:highlight w:val="none"/>
        </w:rPr>
        <w:t>本工程所有的设备和材料所涉及的设计标准、规范，产品标准、规范，工程标准、规范，验收标准、规范等必须完全符合中华人民共和国及省、市相应的标准和规格。</w:t>
      </w:r>
    </w:p>
    <w:p>
      <w:pPr>
        <w:pStyle w:val="6"/>
        <w:pageBreakBefore w:val="0"/>
        <w:numPr>
          <w:ilvl w:val="0"/>
          <w:numId w:val="0"/>
        </w:numPr>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0"/>
          <w:highlight w:val="none"/>
          <w:lang w:val="en-US" w:eastAsia="zh-CN"/>
        </w:rPr>
      </w:pPr>
      <w:r>
        <w:rPr>
          <w:rFonts w:hint="eastAsia" w:asciiTheme="minorEastAsia" w:hAnsiTheme="minorEastAsia" w:eastAsiaTheme="minorEastAsia" w:cstheme="minorEastAsia"/>
          <w:color w:val="auto"/>
          <w:sz w:val="21"/>
          <w:szCs w:val="20"/>
          <w:highlight w:val="none"/>
          <w:lang w:val="en-US" w:eastAsia="zh-CN"/>
        </w:rPr>
        <w:t>2.安全文明施工要求：</w:t>
      </w:r>
    </w:p>
    <w:p>
      <w:pPr>
        <w:pageBreakBefore w:val="0"/>
        <w:numPr>
          <w:ilvl w:val="0"/>
          <w:numId w:val="0"/>
        </w:numPr>
        <w:kinsoku/>
        <w:wordWrap/>
        <w:overflowPunct/>
        <w:topLinePunct w:val="0"/>
        <w:autoSpaceDE/>
        <w:autoSpaceDN/>
        <w:bidi w:val="0"/>
        <w:adjustRightInd/>
        <w:spacing w:line="560" w:lineRule="exact"/>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在施工期间应严格遵守国家、省、市有关防火、爆破和施工安全以及文明施工、环卫和城管等规定，建立规章制度和防护</w:t>
      </w:r>
      <w:r>
        <w:rPr>
          <w:color w:val="auto"/>
          <w:sz w:val="21"/>
          <w:szCs w:val="21"/>
          <w:highlight w:val="none"/>
        </w:rPr>
        <w:t>措施。否则，由此造</w:t>
      </w:r>
      <w:r>
        <w:rPr>
          <w:rFonts w:hint="eastAsia" w:asciiTheme="minorEastAsia" w:hAnsiTheme="minorEastAsia" w:eastAsiaTheme="minorEastAsia" w:cstheme="minorEastAsia"/>
          <w:color w:val="auto"/>
          <w:sz w:val="21"/>
          <w:szCs w:val="21"/>
          <w:highlight w:val="none"/>
        </w:rPr>
        <w:t>成的经济和法律责任均由成交</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 xml:space="preserve">负责。 </w:t>
      </w:r>
    </w:p>
    <w:p>
      <w:pPr>
        <w:pageBreakBefore w:val="0"/>
        <w:numPr>
          <w:ilvl w:val="0"/>
          <w:numId w:val="0"/>
        </w:numPr>
        <w:kinsoku/>
        <w:wordWrap/>
        <w:overflowPunct/>
        <w:topLinePunct w:val="0"/>
        <w:autoSpaceDE/>
        <w:autoSpaceDN/>
        <w:bidi w:val="0"/>
        <w:adjustRightInd/>
        <w:spacing w:line="560" w:lineRule="exact"/>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rPr>
        <w:t>应按安全施工的要求，采取严格科学的安全措施，做好从进场施工开始到验收结束交付工程前的安全施工预防措施，并制定相应的应急预案，确保施工安全和第三者的安全。</w:t>
      </w:r>
    </w:p>
    <w:p>
      <w:pPr>
        <w:pageBreakBefore w:val="0"/>
        <w:numPr>
          <w:ilvl w:val="0"/>
          <w:numId w:val="0"/>
        </w:numPr>
        <w:kinsoku/>
        <w:wordWrap/>
        <w:overflowPunct/>
        <w:topLinePunct w:val="0"/>
        <w:autoSpaceDE/>
        <w:autoSpaceDN/>
        <w:bidi w:val="0"/>
        <w:adjustRightInd/>
        <w:spacing w:line="560" w:lineRule="exact"/>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成交</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必须严格按照已经确认的施工方案</w:t>
      </w:r>
      <w:r>
        <w:rPr>
          <w:rFonts w:hint="eastAsia" w:asciiTheme="minorEastAsia" w:hAnsiTheme="minorEastAsia" w:eastAsiaTheme="minorEastAsia" w:cstheme="minorEastAsia"/>
          <w:color w:val="auto"/>
          <w:sz w:val="21"/>
          <w:szCs w:val="21"/>
          <w:highlight w:val="none"/>
          <w:lang w:eastAsia="zh-CN"/>
        </w:rPr>
        <w:t>组织</w:t>
      </w:r>
      <w:r>
        <w:rPr>
          <w:rFonts w:hint="eastAsia" w:asciiTheme="minorEastAsia" w:hAnsiTheme="minorEastAsia" w:eastAsiaTheme="minorEastAsia" w:cstheme="minorEastAsia"/>
          <w:color w:val="auto"/>
          <w:sz w:val="21"/>
          <w:szCs w:val="21"/>
          <w:highlight w:val="none"/>
        </w:rPr>
        <w:t xml:space="preserve">施工，并接受采购人对工程质量、工期、安全、文明施工，环保及工地纪律的监督和管理。 </w:t>
      </w:r>
    </w:p>
    <w:p>
      <w:pPr>
        <w:pageBreakBefore w:val="0"/>
        <w:numPr>
          <w:ilvl w:val="0"/>
          <w:numId w:val="0"/>
        </w:numPr>
        <w:kinsoku/>
        <w:wordWrap/>
        <w:overflowPunct/>
        <w:topLinePunct w:val="0"/>
        <w:autoSpaceDE/>
        <w:autoSpaceDN/>
        <w:bidi w:val="0"/>
        <w:adjustRightInd/>
        <w:spacing w:line="560" w:lineRule="exact"/>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rPr>
        <w:t>应在采购人确定施工条件已具备后</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7 </w:t>
      </w:r>
      <w:r>
        <w:rPr>
          <w:rFonts w:hint="eastAsia" w:asciiTheme="minorEastAsia" w:hAnsiTheme="minorEastAsia" w:eastAsiaTheme="minorEastAsia" w:cstheme="minorEastAsia"/>
          <w:color w:val="auto"/>
          <w:sz w:val="21"/>
          <w:szCs w:val="21"/>
          <w:highlight w:val="none"/>
        </w:rPr>
        <w:t>天内与采购人确定开始施工日期。</w:t>
      </w:r>
    </w:p>
    <w:p>
      <w:pPr>
        <w:pageBreakBefore w:val="0"/>
        <w:numPr>
          <w:ilvl w:val="0"/>
          <w:numId w:val="0"/>
        </w:numPr>
        <w:kinsoku/>
        <w:wordWrap/>
        <w:overflowPunct/>
        <w:topLinePunct w:val="0"/>
        <w:autoSpaceDE/>
        <w:autoSpaceDN/>
        <w:bidi w:val="0"/>
        <w:adjustRightInd/>
        <w:spacing w:line="560" w:lineRule="exact"/>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施工所用的机械工具由</w:t>
      </w:r>
      <w:r>
        <w:rPr>
          <w:rFonts w:hint="eastAsia" w:asciiTheme="minorEastAsia" w:hAnsiTheme="minorEastAsia" w:eastAsiaTheme="minorEastAsia" w:cstheme="minorEastAsia"/>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rPr>
        <w:t>自备及自费运到施工工地，</w:t>
      </w:r>
      <w:r>
        <w:rPr>
          <w:rFonts w:hint="eastAsia" w:asciiTheme="minorEastAsia" w:hAnsiTheme="minorEastAsia" w:eastAsiaTheme="minorEastAsia" w:cstheme="minorEastAsia"/>
          <w:color w:val="auto"/>
          <w:sz w:val="21"/>
          <w:szCs w:val="21"/>
          <w:highlight w:val="none"/>
          <w:lang w:eastAsia="zh-CN"/>
        </w:rPr>
        <w:t>经采购人审批后</w:t>
      </w:r>
      <w:r>
        <w:rPr>
          <w:rFonts w:hint="eastAsia" w:asciiTheme="minorEastAsia" w:hAnsiTheme="minorEastAsia" w:eastAsiaTheme="minorEastAsia" w:cstheme="minorEastAsia"/>
          <w:color w:val="auto"/>
          <w:sz w:val="21"/>
          <w:szCs w:val="21"/>
          <w:highlight w:val="none"/>
        </w:rPr>
        <w:t>进场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进行必要的性能安全检查，完工后从工地自费搬出运走，施工所用的材料及机械工具由采购人提供恰当的场所存放并由施工队伍自行保管，不得随便存放，以免造成不必要的丢失、损坏。</w:t>
      </w:r>
    </w:p>
    <w:p>
      <w:pPr>
        <w:pageBreakBefore w:val="0"/>
        <w:numPr>
          <w:ilvl w:val="0"/>
          <w:numId w:val="0"/>
        </w:numPr>
        <w:kinsoku/>
        <w:wordWrap/>
        <w:overflowPunct/>
        <w:topLinePunct w:val="0"/>
        <w:autoSpaceDE/>
        <w:autoSpaceDN/>
        <w:bidi w:val="0"/>
        <w:adjustRightInd/>
        <w:spacing w:line="560" w:lineRule="exact"/>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rPr>
        <w:t>在工程施工期间，必须配备专职安全员，建立健全安全制度。</w:t>
      </w:r>
    </w:p>
    <w:p>
      <w:pPr>
        <w:pageBreakBefore w:val="0"/>
        <w:numPr>
          <w:ilvl w:val="0"/>
          <w:numId w:val="0"/>
        </w:numPr>
        <w:kinsoku/>
        <w:wordWrap/>
        <w:overflowPunct/>
        <w:topLinePunct w:val="0"/>
        <w:autoSpaceDE/>
        <w:autoSpaceDN/>
        <w:bidi w:val="0"/>
        <w:adjustRightInd/>
        <w:spacing w:line="560" w:lineRule="exact"/>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rPr>
        <w:t>在施工期间，必须建立施工安全用电制度，确保施工用电设备的完好无损，并设置漏电保护装置。</w:t>
      </w:r>
    </w:p>
    <w:p>
      <w:pPr>
        <w:pageBreakBefore w:val="0"/>
        <w:numPr>
          <w:ilvl w:val="0"/>
          <w:numId w:val="0"/>
        </w:numPr>
        <w:kinsoku/>
        <w:wordWrap/>
        <w:overflowPunct/>
        <w:topLinePunct w:val="0"/>
        <w:autoSpaceDE/>
        <w:autoSpaceDN/>
        <w:bidi w:val="0"/>
        <w:adjustRightInd/>
        <w:spacing w:line="560" w:lineRule="exact"/>
        <w:ind w:firstLine="420" w:firstLineChars="200"/>
        <w:textAlignment w:val="auto"/>
        <w:rPr>
          <w:rFonts w:hint="eastAsia" w:eastAsia="宋体"/>
          <w:color w:val="auto"/>
          <w:sz w:val="21"/>
          <w:szCs w:val="21"/>
          <w:highlight w:val="none"/>
          <w:lang w:eastAsia="zh-CN"/>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总包及分包规定</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strike w:val="0"/>
          <w:dstrike w:val="0"/>
          <w:color w:val="auto"/>
          <w:sz w:val="21"/>
          <w:szCs w:val="21"/>
          <w:highlight w:val="none"/>
        </w:rPr>
        <w:t>，不允许对</w:t>
      </w:r>
      <w:r>
        <w:rPr>
          <w:strike w:val="0"/>
          <w:dstrike w:val="0"/>
          <w:color w:val="auto"/>
          <w:sz w:val="21"/>
          <w:szCs w:val="21"/>
          <w:highlight w:val="none"/>
        </w:rPr>
        <w:t>项目专业分包及劳务分包</w:t>
      </w:r>
      <w:r>
        <w:rPr>
          <w:strike w:val="0"/>
          <w:color w:val="auto"/>
          <w:sz w:val="21"/>
          <w:szCs w:val="21"/>
          <w:highlight w:val="none"/>
        </w:rPr>
        <w:t>。</w:t>
      </w:r>
      <w:r>
        <w:rPr>
          <w:rFonts w:hint="eastAsia"/>
          <w:strike w:val="0"/>
          <w:color w:val="auto"/>
          <w:sz w:val="21"/>
          <w:szCs w:val="21"/>
          <w:highlight w:val="none"/>
          <w:lang w:eastAsia="zh-CN"/>
        </w:rPr>
        <w:t>（</w:t>
      </w:r>
      <w:r>
        <w:rPr>
          <w:rFonts w:hint="eastAsia"/>
          <w:b/>
          <w:bCs/>
          <w:strike w:val="0"/>
          <w:color w:val="auto"/>
          <w:sz w:val="21"/>
          <w:szCs w:val="21"/>
          <w:highlight w:val="none"/>
          <w:lang w:val="en-US" w:eastAsia="zh-CN"/>
        </w:rPr>
        <w:t>视情况而定</w:t>
      </w:r>
      <w:r>
        <w:rPr>
          <w:rFonts w:hint="eastAsia"/>
          <w:strike w:val="0"/>
          <w:color w:val="auto"/>
          <w:sz w:val="21"/>
          <w:szCs w:val="21"/>
          <w:highlight w:val="none"/>
          <w:lang w:eastAsia="zh-CN"/>
        </w:rPr>
        <w:t>）</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承包方式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以下二选一</w:t>
      </w:r>
      <w:r>
        <w:rPr>
          <w:rFonts w:hint="eastAsia" w:asciiTheme="minorEastAsia" w:hAnsiTheme="minorEastAsia" w:eastAsiaTheme="minorEastAsia" w:cstheme="minorEastAsia"/>
          <w:color w:val="auto"/>
          <w:sz w:val="21"/>
          <w:szCs w:val="21"/>
          <w:highlight w:val="none"/>
          <w:lang w:eastAsia="zh-CN"/>
        </w:rPr>
        <w:t>）</w:t>
      </w:r>
    </w:p>
    <w:p>
      <w:pPr>
        <w:pageBreakBefore w:val="0"/>
        <w:kinsoku/>
        <w:wordWrap/>
        <w:overflowPunct/>
        <w:topLinePunct w:val="0"/>
        <w:autoSpaceDE/>
        <w:autoSpaceDN/>
        <w:bidi w:val="0"/>
        <w:adjustRightInd/>
        <w:spacing w:line="560" w:lineRule="exact"/>
        <w:ind w:firstLine="420" w:firstLineChars="200"/>
        <w:textAlignment w:val="auto"/>
        <w:rPr>
          <w:rFonts w:hint="default"/>
          <w:color w:val="FF0000"/>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总价合同方式：工程量清单、施工图包干，工程项目实施期间和结算时，施工图纸和工程量清单中的内容 (工程变更和 现场签证除外) 不予增加，即使工程量清单有漏列，只要施工图纸已有相关内容，均不调整价款。</w:t>
      </w:r>
    </w:p>
    <w:p>
      <w:pPr>
        <w:pageBreakBefore w:val="0"/>
        <w:numPr>
          <w:ilvl w:val="0"/>
          <w:numId w:val="0"/>
        </w:numPr>
        <w:kinsoku/>
        <w:wordWrap/>
        <w:overflowPunct/>
        <w:topLinePunct w:val="0"/>
        <w:autoSpaceDE/>
        <w:autoSpaceDN/>
        <w:bidi w:val="0"/>
        <w:adjustRightInd/>
        <w:spacing w:line="560" w:lineRule="exact"/>
        <w:ind w:left="105"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单价合同方式： 投标报价文件包含投标总价及综合单价时，综合单价为合同单价。工程量清单项目的综合单价材料价格涨、落在合同工程基准价格的</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(根据行业实际确定)</w:t>
      </w:r>
      <w:r>
        <w:rPr>
          <w:rFonts w:hint="eastAsia" w:asciiTheme="minorEastAsia" w:hAnsiTheme="minorEastAsia" w:eastAsiaTheme="minorEastAsia" w:cstheme="minorEastAsia"/>
          <w:color w:val="auto"/>
          <w:sz w:val="21"/>
          <w:szCs w:val="21"/>
          <w:highlight w:val="none"/>
        </w:rPr>
        <w:t>范围内是固定的，不予调整，工程量按实结算。工程量清单项目综合单价在材料价格涨、落超过合同工程基准价格的5%的范围外，允许调整，工程量按实结算</w:t>
      </w:r>
      <w:r>
        <w:rPr>
          <w:rFonts w:hint="eastAsia" w:asciiTheme="minorEastAsia" w:hAnsiTheme="minorEastAsia" w:eastAsiaTheme="minorEastAsia" w:cstheme="minorEastAsia"/>
          <w:color w:val="auto"/>
          <w:sz w:val="21"/>
          <w:szCs w:val="21"/>
          <w:highlight w:val="none"/>
          <w:lang w:eastAsia="zh-CN"/>
        </w:rPr>
        <w:t>。</w:t>
      </w:r>
    </w:p>
    <w:p>
      <w:pPr>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质保期要求</w:t>
      </w:r>
      <w:r>
        <w:rPr>
          <w:rFonts w:hint="eastAsia" w:asciiTheme="minorEastAsia" w:hAnsiTheme="minorEastAsia" w:eastAsiaTheme="minorEastAsia" w:cstheme="minorEastAsia"/>
          <w:color w:val="auto"/>
          <w:sz w:val="21"/>
          <w:szCs w:val="21"/>
          <w:highlight w:val="none"/>
          <w:lang w:eastAsia="zh-CN"/>
        </w:rPr>
        <w:t>：</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本工程的质量保修期</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cs="宋体"/>
          <w:color w:val="auto"/>
          <w:kern w:val="2"/>
          <w:sz w:val="21"/>
          <w:szCs w:val="21"/>
          <w:highlight w:val="none"/>
          <w:lang w:val="en-US" w:eastAsia="zh-CN"/>
        </w:rPr>
        <w:t>缺陷责任期</w:t>
      </w:r>
      <w:r>
        <w:rPr>
          <w:rFonts w:hint="eastAsia" w:asciiTheme="minorEastAsia" w:hAnsiTheme="minorEastAsia" w:eastAsiaTheme="minorEastAsia" w:cstheme="minorEastAsia"/>
          <w:color w:val="auto"/>
          <w:sz w:val="21"/>
          <w:szCs w:val="21"/>
          <w:highlight w:val="none"/>
        </w:rPr>
        <w:t>为</w:t>
      </w:r>
      <w:r>
        <w:rPr>
          <w:rFonts w:hint="eastAsia" w:asciiTheme="minorEastAsia" w:hAnsiTheme="minorEastAsia" w:eastAsiaTheme="minorEastAsia" w:cstheme="minorEastAsia"/>
          <w:color w:val="auto"/>
          <w:sz w:val="21"/>
          <w:szCs w:val="21"/>
          <w:highlight w:val="none"/>
          <w:u w:val="single"/>
          <w:lang w:val="en-US" w:eastAsia="zh-CN"/>
        </w:rPr>
        <w:t>1</w:t>
      </w:r>
      <w:r>
        <w:rPr>
          <w:rFonts w:hint="eastAsia" w:asciiTheme="minorEastAsia" w:hAnsiTheme="minorEastAsia" w:eastAsiaTheme="minorEastAsia" w:cstheme="minorEastAsia"/>
          <w:color w:val="auto"/>
          <w:sz w:val="21"/>
          <w:szCs w:val="21"/>
          <w:highlight w:val="none"/>
        </w:rPr>
        <w:t>年，自全部工程竣工验收合格之日起算。</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在工程保修期内，</w:t>
      </w:r>
      <w:r>
        <w:rPr>
          <w:rFonts w:hint="eastAsia" w:asciiTheme="minorEastAsia" w:hAnsiTheme="minorEastAsia" w:eastAsiaTheme="minorEastAsia" w:cstheme="minorEastAsia"/>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rPr>
        <w:t>应当根据有关法律以及合同规定，在约定的保修范围、保修期限内承担保修责任。保修的费用由造成质量缺陷的责任方承担。</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售后服务要求</w:t>
      </w:r>
      <w:r>
        <w:rPr>
          <w:rFonts w:hint="eastAsia" w:asciiTheme="minorEastAsia" w:hAnsiTheme="minorEastAsia" w:eastAsiaTheme="minorEastAsia" w:cstheme="minorEastAsia"/>
          <w:color w:val="auto"/>
          <w:sz w:val="21"/>
          <w:szCs w:val="21"/>
          <w:highlight w:val="none"/>
          <w:lang w:eastAsia="zh-CN"/>
        </w:rPr>
        <w:t>：</w:t>
      </w:r>
    </w:p>
    <w:p>
      <w:pPr>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属于保修范围、内容的项目，</w:t>
      </w:r>
      <w:r>
        <w:rPr>
          <w:rFonts w:hint="eastAsia" w:asciiTheme="minorEastAsia" w:hAnsiTheme="minorEastAsia" w:eastAsiaTheme="minorEastAsia" w:cstheme="minorEastAsia"/>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rPr>
        <w:t xml:space="preserve">应当在接到保修通知之日起7天内派人保修。成交供应商不在约定期限内派人保修的，采购人可以委托他人修理。 </w:t>
      </w:r>
    </w:p>
    <w:p>
      <w:pPr>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发生紧急抢修事故的，</w:t>
      </w:r>
      <w:r>
        <w:rPr>
          <w:rFonts w:hint="eastAsia" w:asciiTheme="minorEastAsia" w:hAnsiTheme="minorEastAsia" w:eastAsiaTheme="minorEastAsia" w:cstheme="minorEastAsia"/>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rPr>
        <w:t xml:space="preserve">在接到事故通知后，应当立即到达事故现场抢修。 </w:t>
      </w:r>
    </w:p>
    <w:p>
      <w:pPr>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对于涉及结构安全的质量问题，成交供应商应当按照有关规定，立即向当地建设行政主管部门报告，采取安全防范措施；由原设计单位或者具有相应资质等级的设计单位提出保修方案，</w:t>
      </w:r>
      <w:r>
        <w:rPr>
          <w:rFonts w:hint="eastAsia" w:asciiTheme="minorEastAsia" w:hAnsiTheme="minorEastAsia" w:eastAsiaTheme="minorEastAsia" w:cstheme="minorEastAsia"/>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rPr>
        <w:t xml:space="preserve">实施保修。 </w:t>
      </w:r>
    </w:p>
    <w:p>
      <w:pPr>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质量保修完成后，由采购人组织验收。</w:t>
      </w:r>
    </w:p>
    <w:p>
      <w:pPr>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工程量增减调整方法规定</w:t>
      </w:r>
      <w:r>
        <w:rPr>
          <w:rFonts w:hint="eastAsia" w:asciiTheme="minorEastAsia" w:hAnsiTheme="minorEastAsia" w:eastAsiaTheme="minorEastAsia" w:cstheme="minorEastAsia"/>
          <w:color w:val="auto"/>
          <w:sz w:val="21"/>
          <w:szCs w:val="21"/>
          <w:highlight w:val="none"/>
          <w:lang w:eastAsia="zh-CN"/>
        </w:rPr>
        <w:t>：</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所有设计变更、现场签证、施工组织设计等涉及工程内容及工程量的变化可能导致合同价款调整的必须在该事实发生</w:t>
      </w:r>
      <w:r>
        <w:rPr>
          <w:rFonts w:hint="eastAsia" w:asciiTheme="minorEastAsia" w:hAnsiTheme="minorEastAsia" w:eastAsiaTheme="minorEastAsia" w:cstheme="minorEastAsia"/>
          <w:color w:val="auto"/>
          <w:sz w:val="21"/>
          <w:szCs w:val="21"/>
          <w:highlight w:val="none"/>
          <w:lang w:eastAsia="zh-CN"/>
        </w:rPr>
        <w:t>前</w:t>
      </w:r>
      <w:r>
        <w:rPr>
          <w:rFonts w:hint="eastAsia" w:asciiTheme="minorEastAsia" w:hAnsiTheme="minorEastAsia" w:eastAsiaTheme="minorEastAsia" w:cstheme="minorEastAsia"/>
          <w:color w:val="auto"/>
          <w:sz w:val="21"/>
          <w:szCs w:val="21"/>
          <w:highlight w:val="none"/>
        </w:rPr>
        <w:t>经采购人会签，才可作为合同价款调整依据，否则，结算时不予认可。</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已标价工程量清单中无适用于变更工程的子目，但有类似子目的，可在合理范围内参照类似子目的单价，由采购人与</w:t>
      </w:r>
      <w:r>
        <w:rPr>
          <w:rFonts w:hint="eastAsia" w:asciiTheme="minorEastAsia" w:hAnsiTheme="minorEastAsia" w:eastAsiaTheme="minorEastAsia" w:cstheme="minorEastAsia"/>
          <w:color w:val="auto"/>
          <w:sz w:val="21"/>
          <w:szCs w:val="21"/>
          <w:highlight w:val="none"/>
          <w:lang w:eastAsia="zh-CN"/>
        </w:rPr>
        <w:t>成交供应商</w:t>
      </w:r>
      <w:r>
        <w:rPr>
          <w:rFonts w:hint="eastAsia" w:asciiTheme="minorEastAsia" w:hAnsiTheme="minorEastAsia" w:eastAsiaTheme="minorEastAsia" w:cstheme="minorEastAsia"/>
          <w:color w:val="auto"/>
          <w:sz w:val="21"/>
          <w:szCs w:val="21"/>
          <w:highlight w:val="none"/>
        </w:rPr>
        <w:t>商定。</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已标价工程量清单中无适用或类似子目的单价，由采购人与</w:t>
      </w:r>
      <w:r>
        <w:rPr>
          <w:rFonts w:hint="eastAsia" w:asciiTheme="minorEastAsia" w:hAnsiTheme="minorEastAsia" w:eastAsiaTheme="minorEastAsia" w:cstheme="minorEastAsia"/>
          <w:color w:val="auto"/>
          <w:sz w:val="21"/>
          <w:szCs w:val="21"/>
          <w:highlight w:val="none"/>
          <w:lang w:eastAsia="zh-CN"/>
        </w:rPr>
        <w:t>成交供应商按广东省计量计价规范重新组价后并按中标下浮率计算</w:t>
      </w:r>
      <w:r>
        <w:rPr>
          <w:rFonts w:hint="eastAsia" w:asciiTheme="minorEastAsia" w:hAnsiTheme="minorEastAsia" w:eastAsiaTheme="minorEastAsia" w:cstheme="minorEastAsia"/>
          <w:color w:val="auto"/>
          <w:sz w:val="21"/>
          <w:szCs w:val="21"/>
          <w:highlight w:val="none"/>
        </w:rPr>
        <w:t>。</w:t>
      </w:r>
    </w:p>
    <w:p>
      <w:pPr>
        <w:pStyle w:val="6"/>
        <w:pageBreakBefore w:val="0"/>
        <w:kinsoku/>
        <w:wordWrap/>
        <w:overflowPunct/>
        <w:topLinePunct w:val="0"/>
        <w:autoSpaceDE/>
        <w:autoSpaceDN/>
        <w:bidi w:val="0"/>
        <w:adjustRightInd/>
        <w:spacing w:line="56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工程量偏差（工程量清单对比招标图纸）±5%及以内的工程量由发承包双方作为风险承担，不调整合同价格。</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8.环境保护措施：</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（1）防止噪声污染措施</w:t>
      </w:r>
    </w:p>
    <w:p>
      <w:pPr>
        <w:pStyle w:val="6"/>
        <w:pageBreakBefore w:val="0"/>
        <w:kinsoku/>
        <w:wordWrap/>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本项目噪声按《声环境质量标准》（GB3096-2008）中 2 类标准进行管理，环境噪声昼间不大于 60dB（A），夜间不大于 50dB（A）。</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1）施工期内对建筑材料运输车辆进行合理的调度和管理，施工噪声源强较高的设备避免夜间作业。</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2）尽可能选用性能稳定、运转平稳、低噪声的设备，使用时减少设备空载运转。</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3）产生噪声的主要机械设备如通风设备、水泵等，采取减震、</w:t>
      </w:r>
    </w:p>
    <w:p>
      <w:pPr>
        <w:pStyle w:val="6"/>
        <w:pageBreakBefore w:val="0"/>
        <w:kinsoku/>
        <w:wordWrap/>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消声等措施，从声源上进行防治，使噪声对环境的影响符合国家标准的要求。</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（2）废气污染控制措施</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1）施工场地尽量减少物料倒运次数，减少施工扬尘。</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2）建立卫生管理制度，保证作业环境清洁卫生。</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（3）污废水排放控制措施排水系统采用雨污分流系统。</w:t>
      </w:r>
    </w:p>
    <w:p>
      <w:pPr>
        <w:pStyle w:val="6"/>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b/>
          <w:bCs/>
          <w:color w:val="auto"/>
          <w:spacing w:val="6"/>
          <w:kern w:val="2"/>
          <w:sz w:val="28"/>
          <w:szCs w:val="28"/>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项目中央空调系统冷却水循环使用，不外排。体育馆生活污水经生活污水处理设施处理达标后排放。</w:t>
      </w:r>
    </w:p>
    <w:p>
      <w:pPr>
        <w:pStyle w:val="11"/>
        <w:keepNext w:val="0"/>
        <w:keepLines w:val="0"/>
        <w:pageBreakBefore w:val="0"/>
        <w:kinsoku/>
        <w:wordWrap/>
        <w:overflowPunct/>
        <w:topLinePunct w:val="0"/>
        <w:autoSpaceDE/>
        <w:autoSpaceDN/>
        <w:bidi w:val="0"/>
        <w:adjustRightInd/>
        <w:snapToGrid w:val="0"/>
        <w:spacing w:line="560" w:lineRule="exact"/>
        <w:ind w:left="0" w:leftChars="0" w:firstLine="584" w:firstLineChars="200"/>
        <w:textAlignment w:val="auto"/>
        <w:rPr>
          <w:rFonts w:hint="eastAsia" w:ascii="黑体" w:hAnsi="黑体" w:eastAsia="黑体" w:cs="黑体"/>
          <w:b w:val="0"/>
          <w:bCs w:val="0"/>
          <w:color w:val="auto"/>
          <w:spacing w:val="6"/>
          <w:sz w:val="28"/>
          <w:szCs w:val="28"/>
          <w:highlight w:val="none"/>
          <w:lang w:val="en-US" w:eastAsia="zh-CN"/>
        </w:rPr>
      </w:pPr>
      <w:r>
        <w:rPr>
          <w:rFonts w:hint="eastAsia" w:ascii="黑体" w:hAnsi="黑体" w:eastAsia="黑体" w:cs="黑体"/>
          <w:b w:val="0"/>
          <w:bCs w:val="0"/>
          <w:color w:val="auto"/>
          <w:spacing w:val="6"/>
          <w:sz w:val="28"/>
          <w:szCs w:val="28"/>
          <w:highlight w:val="none"/>
          <w:lang w:val="en-US" w:eastAsia="zh-CN"/>
        </w:rPr>
        <w:t>三、采购项目商务要求</w:t>
      </w:r>
    </w:p>
    <w:p>
      <w:pPr>
        <w:pageBreakBefore w:val="0"/>
        <w:kinsoku/>
        <w:wordWrap/>
        <w:overflowPunct/>
        <w:topLinePunct w:val="0"/>
        <w:autoSpaceDE/>
        <w:autoSpaceDN/>
        <w:bidi w:val="0"/>
        <w:adjustRightInd/>
        <w:spacing w:line="560" w:lineRule="exact"/>
        <w:ind w:left="0" w:leftChars="0" w:firstLine="422" w:firstLineChars="200"/>
        <w:textAlignment w:val="auto"/>
        <w:outlineLvl w:val="3"/>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施工工</w:t>
      </w:r>
      <w:r>
        <w:rPr>
          <w:rFonts w:hint="eastAsia" w:ascii="宋体" w:hAnsi="宋体" w:eastAsia="宋体" w:cs="宋体"/>
          <w:b/>
          <w:bCs/>
          <w:color w:val="auto"/>
          <w:sz w:val="21"/>
          <w:szCs w:val="21"/>
          <w:highlight w:val="none"/>
          <w:lang w:eastAsia="zh-CN"/>
        </w:rPr>
        <w:t>期、</w:t>
      </w:r>
      <w:r>
        <w:rPr>
          <w:rFonts w:hint="eastAsia" w:ascii="宋体" w:hAnsi="宋体" w:eastAsia="宋体" w:cs="宋体"/>
          <w:b/>
          <w:bCs/>
          <w:color w:val="auto"/>
          <w:sz w:val="21"/>
          <w:szCs w:val="21"/>
          <w:highlight w:val="none"/>
          <w:lang w:val="en-US" w:eastAsia="zh-CN"/>
        </w:rPr>
        <w:t>施工</w:t>
      </w:r>
      <w:r>
        <w:rPr>
          <w:rFonts w:hint="eastAsia" w:ascii="宋体" w:hAnsi="宋体" w:eastAsia="宋体" w:cs="宋体"/>
          <w:b/>
          <w:bCs/>
          <w:color w:val="auto"/>
          <w:sz w:val="21"/>
          <w:szCs w:val="21"/>
          <w:highlight w:val="none"/>
          <w:lang w:eastAsia="zh-CN"/>
        </w:rPr>
        <w:t>地点</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r>
        <w:rPr>
          <w:rFonts w:hint="eastAsia" w:ascii="宋体" w:hAnsi="宋体" w:eastAsia="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施工工</w:t>
      </w:r>
      <w:r>
        <w:rPr>
          <w:rFonts w:hint="eastAsia" w:ascii="宋体" w:hAnsi="宋体" w:eastAsia="宋体" w:cs="宋体"/>
          <w:b w:val="0"/>
          <w:bCs w:val="0"/>
          <w:color w:val="auto"/>
          <w:sz w:val="21"/>
          <w:szCs w:val="21"/>
          <w:highlight w:val="none"/>
          <w:lang w:eastAsia="zh-CN"/>
        </w:rPr>
        <w:t>期</w:t>
      </w:r>
      <w:r>
        <w:rPr>
          <w:rFonts w:hint="eastAsia" w:ascii="宋体" w:hAnsi="宋体" w:eastAsia="宋体"/>
          <w:b w:val="0"/>
          <w:bCs w:val="0"/>
          <w:color w:val="auto"/>
          <w:sz w:val="21"/>
          <w:szCs w:val="21"/>
          <w:highlight w:val="none"/>
          <w:lang w:eastAsia="zh-CN"/>
        </w:rPr>
        <w:t>：</w:t>
      </w:r>
      <w:r>
        <w:rPr>
          <w:rFonts w:hint="eastAsia" w:ascii="宋体" w:hAnsi="宋体"/>
          <w:b w:val="0"/>
          <w:bCs w:val="0"/>
          <w:color w:val="auto"/>
          <w:sz w:val="21"/>
          <w:szCs w:val="21"/>
          <w:highlight w:val="none"/>
          <w:u w:val="single"/>
          <w:lang w:val="en-US" w:eastAsia="zh-CN"/>
        </w:rPr>
        <w:t xml:space="preserve"> 30   </w:t>
      </w:r>
      <w:r>
        <w:rPr>
          <w:rFonts w:hint="eastAsia" w:ascii="宋体" w:hAnsi="宋体"/>
          <w:color w:val="auto"/>
          <w:sz w:val="21"/>
          <w:szCs w:val="21"/>
          <w:highlight w:val="none"/>
          <w:lang w:val="en-US" w:eastAsia="zh-CN"/>
        </w:rPr>
        <w:t>个日历天内完成</w:t>
      </w:r>
      <w:r>
        <w:rPr>
          <w:rFonts w:hint="eastAsia" w:ascii="宋体" w:hAnsi="宋体" w:eastAsia="宋体"/>
          <w:color w:val="auto"/>
          <w:sz w:val="21"/>
          <w:szCs w:val="21"/>
          <w:highlight w:val="none"/>
          <w:lang w:eastAsia="zh-CN"/>
        </w:rPr>
        <w:t>。</w:t>
      </w:r>
    </w:p>
    <w:p>
      <w:pPr>
        <w:pageBreakBefore w:val="0"/>
        <w:kinsoku/>
        <w:wordWrap/>
        <w:overflowPunct/>
        <w:topLinePunct w:val="0"/>
        <w:autoSpaceDE/>
        <w:autoSpaceDN/>
        <w:bidi w:val="0"/>
        <w:adjustRightInd/>
        <w:spacing w:line="560" w:lineRule="exact"/>
        <w:ind w:left="0" w:leftChars="0" w:firstLine="420" w:firstLineChars="200"/>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olor w:val="auto"/>
          <w:sz w:val="21"/>
          <w:szCs w:val="21"/>
          <w:highlight w:val="none"/>
          <w:lang w:eastAsia="zh-CN"/>
        </w:rPr>
        <w:t>2．</w:t>
      </w:r>
      <w:r>
        <w:rPr>
          <w:rFonts w:hint="eastAsia" w:ascii="宋体" w:hAnsi="宋体" w:eastAsia="宋体"/>
          <w:color w:val="auto"/>
          <w:sz w:val="21"/>
          <w:szCs w:val="21"/>
          <w:highlight w:val="none"/>
          <w:lang w:val="en-US" w:eastAsia="zh-CN"/>
        </w:rPr>
        <w:t>施工</w:t>
      </w:r>
      <w:r>
        <w:rPr>
          <w:rFonts w:hint="eastAsia" w:ascii="宋体" w:hAnsi="宋体" w:eastAsia="宋体"/>
          <w:color w:val="auto"/>
          <w:sz w:val="21"/>
          <w:szCs w:val="21"/>
          <w:highlight w:val="none"/>
          <w:lang w:eastAsia="zh-CN"/>
        </w:rPr>
        <w:t>地点：</w:t>
      </w:r>
      <w:r>
        <w:rPr>
          <w:rFonts w:hint="eastAsia" w:ascii="宋体" w:hAnsi="宋体"/>
          <w:color w:val="auto"/>
          <w:sz w:val="21"/>
          <w:szCs w:val="21"/>
          <w:highlight w:val="none"/>
          <w:lang w:val="en-US" w:eastAsia="zh-CN"/>
        </w:rPr>
        <w:t>广东省韶关市浈江区十里亭镇黄岗北江监狱</w:t>
      </w:r>
    </w:p>
    <w:p>
      <w:pPr>
        <w:keepNext w:val="0"/>
        <w:keepLines w:val="0"/>
        <w:pageBreakBefore w:val="0"/>
        <w:widowControl w:val="0"/>
        <w:kinsoku/>
        <w:wordWrap/>
        <w:overflowPunct/>
        <w:topLinePunct w:val="0"/>
        <w:autoSpaceDE/>
        <w:autoSpaceDN/>
        <w:bidi w:val="0"/>
        <w:adjustRightInd/>
        <w:spacing w:line="560" w:lineRule="exact"/>
        <w:ind w:left="0" w:leftChars="0" w:firstLine="422" w:firstLineChars="200"/>
        <w:textAlignment w:val="auto"/>
        <w:outlineLvl w:val="3"/>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施工</w:t>
      </w:r>
      <w:r>
        <w:rPr>
          <w:rFonts w:hint="eastAsia" w:ascii="宋体" w:hAnsi="宋体" w:eastAsia="宋体" w:cs="宋体"/>
          <w:b/>
          <w:bCs/>
          <w:color w:val="auto"/>
          <w:sz w:val="21"/>
          <w:szCs w:val="21"/>
          <w:highlight w:val="none"/>
          <w:lang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成交供应商以成交价按</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eastAsia="zh-CN"/>
        </w:rPr>
        <w:t>文件和工程量清单包工</w:t>
      </w:r>
      <w:bookmarkStart w:id="6" w:name="_Hlt87948212"/>
      <w:bookmarkEnd w:id="6"/>
      <w:r>
        <w:rPr>
          <w:rFonts w:hint="eastAsia" w:ascii="宋体" w:hAnsi="宋体" w:eastAsia="宋体" w:cs="宋体"/>
          <w:color w:val="auto"/>
          <w:highlight w:val="none"/>
          <w:lang w:eastAsia="zh-CN"/>
        </w:rPr>
        <w:t>包料包质量包安全包文明施工方式承包施工，不允许转包和</w:t>
      </w:r>
      <w:r>
        <w:rPr>
          <w:rFonts w:hint="eastAsia" w:ascii="宋体" w:hAnsi="宋体" w:cs="宋体"/>
          <w:color w:val="auto"/>
          <w:highlight w:val="none"/>
          <w:lang w:eastAsia="zh-CN"/>
        </w:rPr>
        <w:t>非法</w:t>
      </w:r>
      <w:r>
        <w:rPr>
          <w:rFonts w:hint="eastAsia" w:ascii="宋体" w:hAnsi="宋体" w:eastAsia="宋体" w:cs="宋体"/>
          <w:color w:val="auto"/>
          <w:highlight w:val="none"/>
          <w:lang w:eastAsia="zh-CN"/>
        </w:rPr>
        <w:t>分包，如确需分包须与采购人协商并得到采购人同意。开工时间以采购人的开工令为准。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zh-TW" w:eastAsia="zh-TW"/>
        </w:rPr>
      </w:pP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lang w:val="zh-TW" w:eastAsia="zh-CN"/>
        </w:rPr>
        <w:t>.</w:t>
      </w:r>
      <w:r>
        <w:rPr>
          <w:rFonts w:hint="eastAsia" w:asciiTheme="minorEastAsia" w:hAnsiTheme="minorEastAsia" w:eastAsiaTheme="minorEastAsia" w:cstheme="minorEastAsia"/>
          <w:color w:val="auto"/>
          <w:kern w:val="2"/>
          <w:sz w:val="21"/>
          <w:szCs w:val="21"/>
          <w:highlight w:val="none"/>
          <w:lang w:eastAsia="zh-CN"/>
        </w:rPr>
        <w:t>供应商</w:t>
      </w:r>
      <w:r>
        <w:rPr>
          <w:rFonts w:hint="eastAsia" w:asciiTheme="minorEastAsia" w:hAnsiTheme="minorEastAsia" w:eastAsiaTheme="minorEastAsia" w:cstheme="minorEastAsia"/>
          <w:color w:val="auto"/>
          <w:kern w:val="2"/>
          <w:sz w:val="21"/>
          <w:szCs w:val="21"/>
          <w:highlight w:val="none"/>
          <w:lang w:val="zh-TW" w:eastAsia="zh-TW"/>
        </w:rPr>
        <w:t>必须拟定项目进度安排计划。在</w:t>
      </w:r>
      <w:r>
        <w:rPr>
          <w:rFonts w:hint="eastAsia" w:asciiTheme="minorEastAsia" w:hAnsiTheme="minorEastAsia" w:eastAsiaTheme="minorEastAsia" w:cstheme="minorEastAsia"/>
          <w:color w:val="auto"/>
          <w:kern w:val="2"/>
          <w:sz w:val="21"/>
          <w:szCs w:val="21"/>
          <w:highlight w:val="none"/>
          <w:lang w:val="en-US" w:eastAsia="zh-CN"/>
        </w:rPr>
        <w:t>施工</w:t>
      </w:r>
      <w:r>
        <w:rPr>
          <w:rFonts w:hint="eastAsia" w:asciiTheme="minorEastAsia" w:hAnsiTheme="minorEastAsia" w:eastAsiaTheme="minorEastAsia" w:cstheme="minorEastAsia"/>
          <w:color w:val="auto"/>
          <w:kern w:val="2"/>
          <w:sz w:val="21"/>
          <w:szCs w:val="21"/>
          <w:highlight w:val="none"/>
          <w:lang w:val="zh-TW" w:eastAsia="zh-TW"/>
        </w:rPr>
        <w:t>期间，严格遵守采购人的有关制度。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zh-TW" w:eastAsia="zh-TW"/>
        </w:rPr>
      </w:pPr>
      <w:r>
        <w:rPr>
          <w:rFonts w:hint="eastAsia" w:asciiTheme="minorEastAsia" w:hAnsiTheme="minorEastAsia" w:eastAsiaTheme="minorEastAsia" w:cstheme="minorEastAsia"/>
          <w:color w:val="auto"/>
          <w:kern w:val="2"/>
          <w:sz w:val="21"/>
          <w:szCs w:val="21"/>
          <w:highlight w:val="none"/>
          <w:lang w:val="en-US" w:eastAsia="zh-CN"/>
        </w:rPr>
        <w:t>3.成交供应商</w:t>
      </w:r>
      <w:r>
        <w:rPr>
          <w:rFonts w:hint="eastAsia" w:asciiTheme="minorEastAsia" w:hAnsiTheme="minorEastAsia" w:eastAsiaTheme="minorEastAsia" w:cstheme="minorEastAsia"/>
          <w:color w:val="auto"/>
          <w:kern w:val="2"/>
          <w:sz w:val="21"/>
          <w:szCs w:val="21"/>
          <w:highlight w:val="none"/>
          <w:lang w:val="zh-TW" w:eastAsia="zh-TW"/>
        </w:rPr>
        <w:t>工作需要的用水、用电</w:t>
      </w:r>
      <w:r>
        <w:rPr>
          <w:rFonts w:hint="eastAsia" w:asciiTheme="minorEastAsia" w:hAnsiTheme="minorEastAsia" w:eastAsiaTheme="minorEastAsia" w:cstheme="minorEastAsia"/>
          <w:color w:val="auto"/>
          <w:kern w:val="2"/>
          <w:sz w:val="21"/>
          <w:szCs w:val="21"/>
          <w:highlight w:val="none"/>
          <w:lang w:val="zh-TW" w:eastAsia="zh-CN"/>
        </w:rPr>
        <w:t>自行负责</w:t>
      </w:r>
      <w:r>
        <w:rPr>
          <w:rFonts w:hint="eastAsia" w:asciiTheme="minorEastAsia" w:hAnsiTheme="minorEastAsia" w:eastAsiaTheme="minorEastAsia" w:cstheme="minorEastAsia"/>
          <w:color w:val="auto"/>
          <w:kern w:val="2"/>
          <w:sz w:val="21"/>
          <w:szCs w:val="21"/>
          <w:highlight w:val="none"/>
          <w:lang w:val="zh-TW" w:eastAsia="zh-TW"/>
        </w:rPr>
        <w:t>。</w:t>
      </w:r>
      <w:r>
        <w:rPr>
          <w:rFonts w:hint="eastAsia" w:asciiTheme="minorEastAsia" w:hAnsiTheme="minorEastAsia" w:eastAsiaTheme="minorEastAsia" w:cstheme="minorEastAsia"/>
          <w:color w:val="auto"/>
          <w:kern w:val="2"/>
          <w:sz w:val="21"/>
          <w:szCs w:val="21"/>
          <w:highlight w:val="none"/>
          <w:lang w:val="en-US" w:eastAsia="zh-CN"/>
        </w:rPr>
        <w:t>成交供应商</w:t>
      </w:r>
      <w:r>
        <w:rPr>
          <w:rFonts w:hint="eastAsia" w:asciiTheme="minorEastAsia" w:hAnsiTheme="minorEastAsia" w:eastAsiaTheme="minorEastAsia" w:cstheme="minorEastAsia"/>
          <w:color w:val="auto"/>
          <w:kern w:val="2"/>
          <w:sz w:val="21"/>
          <w:szCs w:val="21"/>
          <w:highlight w:val="none"/>
          <w:lang w:val="zh-TW" w:eastAsia="zh-TW"/>
        </w:rPr>
        <w:t>须节约水电</w:t>
      </w:r>
      <w:r>
        <w:rPr>
          <w:rFonts w:hint="eastAsia" w:asciiTheme="minorEastAsia" w:hAnsiTheme="minorEastAsia" w:eastAsiaTheme="minorEastAsia" w:cstheme="minorEastAsia"/>
          <w:color w:val="auto"/>
          <w:kern w:val="2"/>
          <w:sz w:val="21"/>
          <w:szCs w:val="21"/>
          <w:highlight w:val="none"/>
          <w:lang w:val="zh-TW" w:eastAsia="zh-CN"/>
        </w:rPr>
        <w:t>，</w:t>
      </w:r>
      <w:r>
        <w:rPr>
          <w:rFonts w:hint="eastAsia" w:asciiTheme="minorEastAsia" w:hAnsiTheme="minorEastAsia" w:eastAsiaTheme="minorEastAsia" w:cstheme="minorEastAsia"/>
          <w:color w:val="auto"/>
          <w:kern w:val="2"/>
          <w:sz w:val="21"/>
          <w:szCs w:val="21"/>
          <w:highlight w:val="none"/>
          <w:lang w:val="zh-TW" w:eastAsia="zh-TW"/>
        </w:rPr>
        <w:t>接受采购人的水电的</w:t>
      </w:r>
      <w:r>
        <w:rPr>
          <w:rFonts w:hint="eastAsia" w:asciiTheme="minorEastAsia" w:hAnsiTheme="minorEastAsia" w:eastAsiaTheme="minorEastAsia" w:cstheme="minorEastAsia"/>
          <w:color w:val="auto"/>
          <w:kern w:val="2"/>
          <w:sz w:val="21"/>
          <w:szCs w:val="21"/>
          <w:highlight w:val="none"/>
          <w:lang w:val="zh-TW" w:eastAsia="zh-CN"/>
        </w:rPr>
        <w:t>管理</w:t>
      </w:r>
      <w:r>
        <w:rPr>
          <w:rFonts w:hint="eastAsia" w:asciiTheme="minorEastAsia" w:hAnsiTheme="minorEastAsia" w:eastAsiaTheme="minorEastAsia" w:cstheme="minorEastAsia"/>
          <w:color w:val="auto"/>
          <w:kern w:val="2"/>
          <w:sz w:val="21"/>
          <w:szCs w:val="21"/>
          <w:highlight w:val="none"/>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rPr>
        <w:t>4.成交供应商</w:t>
      </w:r>
      <w:r>
        <w:rPr>
          <w:rFonts w:hint="eastAsia" w:asciiTheme="minorEastAsia" w:hAnsiTheme="minorEastAsia" w:eastAsiaTheme="minorEastAsia" w:cstheme="minorEastAsia"/>
          <w:strike w:val="0"/>
          <w:dstrike w:val="0"/>
          <w:color w:val="auto"/>
          <w:kern w:val="2"/>
          <w:sz w:val="21"/>
          <w:szCs w:val="21"/>
          <w:highlight w:val="none"/>
          <w:lang w:val="en-US" w:eastAsia="zh-CN"/>
        </w:rPr>
        <w:t>施工</w:t>
      </w:r>
      <w:r>
        <w:rPr>
          <w:rFonts w:hint="eastAsia" w:asciiTheme="minorEastAsia" w:hAnsiTheme="minorEastAsia" w:eastAsiaTheme="minorEastAsia" w:cstheme="minorEastAsia"/>
          <w:color w:val="auto"/>
          <w:kern w:val="2"/>
          <w:sz w:val="21"/>
          <w:szCs w:val="21"/>
          <w:highlight w:val="none"/>
          <w:lang w:eastAsia="zh-CN"/>
        </w:rPr>
        <w:t>人员的住宿、医疗、工伤、意外保险、治安等问题由</w:t>
      </w:r>
      <w:r>
        <w:rPr>
          <w:rFonts w:hint="eastAsia" w:asciiTheme="minorEastAsia" w:hAnsiTheme="minorEastAsia" w:eastAsiaTheme="minorEastAsia" w:cstheme="minorEastAsia"/>
          <w:color w:val="auto"/>
          <w:kern w:val="2"/>
          <w:sz w:val="21"/>
          <w:szCs w:val="21"/>
          <w:highlight w:val="none"/>
          <w:lang w:val="en-US" w:eastAsia="zh-CN"/>
        </w:rPr>
        <w:t>成交供应商</w:t>
      </w:r>
      <w:r>
        <w:rPr>
          <w:rFonts w:hint="eastAsia" w:asciiTheme="minorEastAsia" w:hAnsiTheme="minorEastAsia" w:eastAsiaTheme="minorEastAsia" w:cstheme="minorEastAsia"/>
          <w:color w:val="auto"/>
          <w:kern w:val="2"/>
          <w:sz w:val="21"/>
          <w:szCs w:val="21"/>
          <w:highlight w:val="none"/>
          <w:lang w:eastAsia="zh-CN"/>
        </w:rPr>
        <w:t>自行解决，与采购人无任何关系。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zh-TW" w:eastAsia="zh-TW"/>
        </w:rPr>
      </w:pPr>
      <w:r>
        <w:rPr>
          <w:rFonts w:hint="eastAsia" w:asciiTheme="minorEastAsia" w:hAnsiTheme="minorEastAsia" w:eastAsiaTheme="minorEastAsia" w:cstheme="minorEastAsia"/>
          <w:color w:val="auto"/>
          <w:kern w:val="2"/>
          <w:sz w:val="21"/>
          <w:szCs w:val="21"/>
          <w:highlight w:val="none"/>
          <w:lang w:val="en-US" w:eastAsia="zh-CN"/>
        </w:rPr>
        <w:t>5.</w:t>
      </w:r>
      <w:r>
        <w:rPr>
          <w:rFonts w:hint="eastAsia" w:asciiTheme="minorEastAsia" w:hAnsiTheme="minorEastAsia" w:eastAsiaTheme="minorEastAsia" w:cstheme="minorEastAsia"/>
          <w:color w:val="auto"/>
          <w:kern w:val="2"/>
          <w:sz w:val="21"/>
          <w:szCs w:val="21"/>
          <w:highlight w:val="none"/>
          <w:lang w:val="zh-TW" w:eastAsia="zh-TW"/>
        </w:rPr>
        <w:t>施工期间需做到安全文明施工，不损坏采购人的设备设施，否则原价赔偿。</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color w:val="auto"/>
          <w:highlight w:val="none"/>
          <w:lang w:val="zh-TW" w:eastAsia="zh-CN"/>
        </w:rPr>
      </w:pPr>
      <w:r>
        <w:rPr>
          <w:rFonts w:hint="eastAsia" w:asciiTheme="minorEastAsia" w:hAnsiTheme="minorEastAsia" w:eastAsiaTheme="minorEastAsia" w:cstheme="minorEastAsia"/>
          <w:color w:val="auto"/>
          <w:kern w:val="2"/>
          <w:sz w:val="21"/>
          <w:szCs w:val="21"/>
          <w:highlight w:val="none"/>
          <w:lang w:val="en-US" w:eastAsia="zh-CN"/>
        </w:rPr>
        <w:t>6.</w:t>
      </w:r>
      <w:r>
        <w:rPr>
          <w:rFonts w:hint="eastAsia" w:asciiTheme="minorEastAsia" w:hAnsiTheme="minorEastAsia" w:eastAsiaTheme="minorEastAsia" w:cstheme="minorEastAsia"/>
          <w:color w:val="auto"/>
          <w:kern w:val="2"/>
          <w:sz w:val="21"/>
          <w:szCs w:val="21"/>
          <w:highlight w:val="none"/>
          <w:lang w:val="en-US" w:eastAsia="zh-CN" w:bidi="ar-SA"/>
        </w:rPr>
        <w:t>供应商</w:t>
      </w:r>
      <w:r>
        <w:rPr>
          <w:rFonts w:hint="eastAsia" w:asciiTheme="minorEastAsia" w:hAnsiTheme="minorEastAsia" w:eastAsiaTheme="minorEastAsia" w:cstheme="minorEastAsia"/>
          <w:color w:val="auto"/>
          <w:kern w:val="2"/>
          <w:sz w:val="21"/>
          <w:szCs w:val="21"/>
          <w:highlight w:val="none"/>
          <w:u w:val="single"/>
          <w:lang w:val="en-US" w:eastAsia="zh-CN" w:bidi="ar-SA"/>
        </w:rPr>
        <w:t>2022年1月1日</w:t>
      </w:r>
      <w:r>
        <w:rPr>
          <w:rFonts w:hint="eastAsia" w:asciiTheme="minorEastAsia" w:hAnsiTheme="minorEastAsia" w:eastAsiaTheme="minorEastAsia" w:cstheme="minorEastAsia"/>
          <w:color w:val="auto"/>
          <w:kern w:val="2"/>
          <w:sz w:val="21"/>
          <w:szCs w:val="21"/>
          <w:highlight w:val="none"/>
          <w:lang w:val="en-US" w:eastAsia="zh-CN" w:bidi="ar-SA"/>
        </w:rPr>
        <w:t>至今未发生事故等级为一般事故（或以上）的生产安全事故、一般质量事故（或以上）的工程质量事故，以及未有投标违</w:t>
      </w:r>
      <w:r>
        <w:rPr>
          <w:rFonts w:hint="eastAsia" w:ascii="宋体" w:hAnsi="宋体" w:eastAsia="宋体" w:cs="宋体"/>
          <w:color w:val="auto"/>
          <w:kern w:val="2"/>
          <w:sz w:val="21"/>
          <w:szCs w:val="21"/>
          <w:highlight w:val="none"/>
          <w:lang w:val="en-US" w:eastAsia="zh-CN" w:bidi="ar-SA"/>
        </w:rPr>
        <w:t>纪处罚并仍在处罚期限内；否则，采购人有权拒绝其为成交供应商。</w:t>
      </w:r>
    </w:p>
    <w:p>
      <w:pPr>
        <w:pageBreakBefore w:val="0"/>
        <w:kinsoku/>
        <w:wordWrap/>
        <w:overflowPunct/>
        <w:topLinePunct w:val="0"/>
        <w:autoSpaceDE/>
        <w:autoSpaceDN/>
        <w:bidi w:val="0"/>
        <w:adjustRightInd/>
        <w:spacing w:line="560" w:lineRule="exact"/>
        <w:ind w:left="0" w:leftChars="0" w:firstLine="422" w:firstLineChars="200"/>
        <w:textAlignment w:val="auto"/>
        <w:outlineLvl w:val="3"/>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）验收标准及要求</w:t>
      </w:r>
    </w:p>
    <w:p>
      <w:pPr>
        <w:pageBreakBefore w:val="0"/>
        <w:kinsoku/>
        <w:wordWrap/>
        <w:overflowPunct/>
        <w:topLinePunct w:val="0"/>
        <w:autoSpaceDE/>
        <w:autoSpaceDN/>
        <w:bidi w:val="0"/>
        <w:adjustRightInd/>
        <w:spacing w:line="560" w:lineRule="exact"/>
        <w:ind w:left="0" w:leftChars="0" w:firstLine="420" w:firstLineChars="200"/>
        <w:jc w:val="both"/>
        <w:textAlignment w:val="auto"/>
        <w:rPr>
          <w:rFonts w:ascii="宋体" w:hAnsi="宋体" w:eastAsia="宋体" w:cs="宋体"/>
          <w:color w:val="auto"/>
          <w:kern w:val="2"/>
          <w:sz w:val="21"/>
          <w:szCs w:val="21"/>
          <w:highlight w:val="none"/>
          <w:lang w:val="zh-TW" w:eastAsia="zh-TW"/>
        </w:rPr>
      </w:pPr>
      <w:r>
        <w:rPr>
          <w:rFonts w:hint="eastAsia" w:ascii="宋体" w:hAnsi="宋体" w:eastAsia="宋体" w:cs="宋体"/>
          <w:color w:val="auto"/>
          <w:kern w:val="2"/>
          <w:sz w:val="21"/>
          <w:szCs w:val="21"/>
          <w:highlight w:val="none"/>
          <w:lang w:val="zh-TW" w:eastAsia="zh-CN"/>
        </w:rPr>
        <w:t>1.交付验收标准为：按本合同约定的技术指标、符合</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TW" w:eastAsia="zh-CN"/>
        </w:rPr>
        <w:t>文件和响应承诺中采购人认可的合理最佳参数及各项要求、国家相关标准和行业规范进行</w:t>
      </w:r>
      <w:r>
        <w:rPr>
          <w:rFonts w:hint="eastAsia" w:ascii="宋体" w:hAnsi="宋体" w:eastAsia="宋体" w:cs="宋体"/>
          <w:color w:val="auto"/>
          <w:kern w:val="2"/>
          <w:sz w:val="21"/>
          <w:szCs w:val="21"/>
          <w:highlight w:val="none"/>
          <w:lang w:val="en-US" w:eastAsia="zh-CN"/>
        </w:rPr>
        <w:t>施工，经双方确认后，并根据施工效果，</w:t>
      </w:r>
      <w:r>
        <w:rPr>
          <w:rFonts w:hint="eastAsia" w:ascii="宋体" w:hAnsi="宋体" w:eastAsia="宋体" w:cs="宋体"/>
          <w:color w:val="auto"/>
          <w:kern w:val="2"/>
          <w:sz w:val="21"/>
          <w:szCs w:val="21"/>
          <w:highlight w:val="none"/>
          <w:lang w:val="zh-TW" w:eastAsia="zh-TW"/>
        </w:rPr>
        <w:t>确保达到合格工程。</w:t>
      </w:r>
    </w:p>
    <w:p>
      <w:pPr>
        <w:pageBreakBefore w:val="0"/>
        <w:kinsoku/>
        <w:wordWrap/>
        <w:overflowPunct/>
        <w:topLinePunct w:val="0"/>
        <w:autoSpaceDE/>
        <w:autoSpaceDN/>
        <w:bidi w:val="0"/>
        <w:adjustRightInd/>
        <w:spacing w:line="560" w:lineRule="exact"/>
        <w:ind w:left="0" w:leftChars="0" w:firstLine="420" w:firstLineChars="200"/>
        <w:jc w:val="both"/>
        <w:textAlignment w:val="auto"/>
        <w:rPr>
          <w:rFonts w:ascii="宋体" w:hAnsi="宋体" w:eastAsia="宋体" w:cs="宋体"/>
          <w:color w:val="auto"/>
          <w:kern w:val="2"/>
          <w:sz w:val="21"/>
          <w:szCs w:val="21"/>
          <w:highlight w:val="none"/>
          <w:lang w:val="zh-TW" w:eastAsia="zh-CN"/>
        </w:rPr>
      </w:pPr>
      <w:r>
        <w:rPr>
          <w:rFonts w:hint="eastAsia" w:ascii="宋体" w:hAnsi="宋体" w:eastAsia="宋体" w:cs="宋体"/>
          <w:color w:val="auto"/>
          <w:kern w:val="2"/>
          <w:sz w:val="21"/>
          <w:szCs w:val="21"/>
          <w:highlight w:val="none"/>
          <w:lang w:eastAsia="zh-CN"/>
        </w:rPr>
        <w:t>2.</w:t>
      </w:r>
      <w:r>
        <w:rPr>
          <w:rFonts w:hint="eastAsia" w:ascii="宋体" w:hAnsi="宋体" w:eastAsia="宋体" w:cs="宋体"/>
          <w:color w:val="auto"/>
          <w:kern w:val="2"/>
          <w:sz w:val="21"/>
          <w:szCs w:val="21"/>
          <w:highlight w:val="none"/>
          <w:lang w:val="zh-TW" w:eastAsia="zh-CN"/>
        </w:rPr>
        <w:t>验收流程按采购人规章制度执行，由采购人组成验收小组（含</w:t>
      </w:r>
      <w:r>
        <w:rPr>
          <w:rFonts w:hint="eastAsia" w:ascii="宋体" w:hAnsi="宋体" w:eastAsia="宋体" w:cs="宋体"/>
          <w:color w:val="auto"/>
          <w:kern w:val="2"/>
          <w:sz w:val="21"/>
          <w:szCs w:val="21"/>
          <w:highlight w:val="none"/>
          <w:lang w:eastAsia="zh-CN"/>
        </w:rPr>
        <w:t>成交供应商人员</w:t>
      </w:r>
      <w:r>
        <w:rPr>
          <w:rFonts w:hint="eastAsia" w:ascii="宋体" w:hAnsi="宋体" w:eastAsia="宋体" w:cs="宋体"/>
          <w:color w:val="auto"/>
          <w:kern w:val="2"/>
          <w:sz w:val="21"/>
          <w:szCs w:val="21"/>
          <w:highlight w:val="none"/>
          <w:lang w:val="zh-TW" w:eastAsia="zh-CN"/>
        </w:rPr>
        <w:t xml:space="preserve">）按国家有关规定、规范进行验收，必要时采购人可邀请相关的专业人员或机构参与验收。 </w:t>
      </w:r>
    </w:p>
    <w:p>
      <w:pPr>
        <w:pageBreakBefore w:val="0"/>
        <w:kinsoku/>
        <w:wordWrap/>
        <w:overflowPunct/>
        <w:topLinePunct w:val="0"/>
        <w:autoSpaceDE/>
        <w:autoSpaceDN/>
        <w:bidi w:val="0"/>
        <w:adjustRightInd/>
        <w:spacing w:line="560" w:lineRule="exact"/>
        <w:ind w:left="0" w:leftChars="0" w:firstLine="420" w:firstLineChars="200"/>
        <w:jc w:val="both"/>
        <w:textAlignment w:val="auto"/>
        <w:rPr>
          <w:rFonts w:hint="eastAsia" w:ascii="宋体" w:hAnsi="宋体" w:eastAsia="宋体" w:cs="宋体"/>
          <w:color w:val="auto"/>
          <w:kern w:val="2"/>
          <w:sz w:val="21"/>
          <w:szCs w:val="21"/>
          <w:highlight w:val="none"/>
          <w:lang w:val="zh-TW" w:eastAsia="zh-CN"/>
        </w:rPr>
      </w:pPr>
      <w:r>
        <w:rPr>
          <w:rFonts w:hint="eastAsia" w:ascii="宋体" w:hAnsi="宋体" w:eastAsia="宋体" w:cs="宋体"/>
          <w:color w:val="auto"/>
          <w:kern w:val="2"/>
          <w:sz w:val="21"/>
          <w:szCs w:val="21"/>
          <w:highlight w:val="none"/>
          <w:lang w:val="zh-TW" w:eastAsia="zh-CN"/>
        </w:rPr>
        <w:t>3.</w:t>
      </w:r>
      <w:r>
        <w:rPr>
          <w:rFonts w:hint="eastAsia" w:ascii="宋体" w:hAnsi="宋体" w:eastAsia="宋体" w:cs="宋体"/>
          <w:color w:val="auto"/>
          <w:kern w:val="2"/>
          <w:sz w:val="21"/>
          <w:szCs w:val="21"/>
          <w:highlight w:val="none"/>
          <w:lang w:eastAsia="zh-CN"/>
        </w:rPr>
        <w:t>项目完工</w:t>
      </w:r>
      <w:r>
        <w:rPr>
          <w:rFonts w:hint="eastAsia" w:ascii="宋体" w:hAnsi="宋体" w:eastAsia="宋体" w:cs="宋体"/>
          <w:color w:val="auto"/>
          <w:kern w:val="2"/>
          <w:sz w:val="21"/>
          <w:szCs w:val="21"/>
          <w:highlight w:val="none"/>
          <w:lang w:val="zh-TW" w:eastAsia="zh-CN"/>
        </w:rPr>
        <w:t>后，</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lang w:val="zh-TW" w:eastAsia="zh-CN"/>
        </w:rPr>
        <w:t>应向采购人提出书面验收申请，准备并向采购人提交验收文件，本合同项下的全部</w:t>
      </w:r>
      <w:r>
        <w:rPr>
          <w:rFonts w:hint="eastAsia" w:ascii="宋体" w:hAnsi="宋体" w:eastAsia="宋体" w:cs="宋体"/>
          <w:color w:val="auto"/>
          <w:kern w:val="2"/>
          <w:sz w:val="21"/>
          <w:szCs w:val="21"/>
          <w:highlight w:val="none"/>
          <w:lang w:eastAsia="zh-CN"/>
        </w:rPr>
        <w:t>工程</w:t>
      </w:r>
      <w:r>
        <w:rPr>
          <w:rFonts w:hint="eastAsia" w:ascii="宋体" w:hAnsi="宋体" w:eastAsia="宋体" w:cs="宋体"/>
          <w:color w:val="auto"/>
          <w:kern w:val="2"/>
          <w:sz w:val="21"/>
          <w:szCs w:val="21"/>
          <w:highlight w:val="none"/>
          <w:lang w:val="zh-TW" w:eastAsia="zh-CN"/>
        </w:rPr>
        <w:t>按采购人验收流程验收通过，经双方签署验收合格证明后，视为验收合格。</w:t>
      </w:r>
    </w:p>
    <w:p>
      <w:pPr>
        <w:pageBreakBefore w:val="0"/>
        <w:kinsoku/>
        <w:wordWrap/>
        <w:overflowPunct/>
        <w:topLinePunct w:val="0"/>
        <w:autoSpaceDE/>
        <w:autoSpaceDN/>
        <w:bidi w:val="0"/>
        <w:adjustRightInd/>
        <w:spacing w:line="560" w:lineRule="exact"/>
        <w:ind w:left="0" w:leftChars="0" w:firstLine="422" w:firstLineChars="200"/>
        <w:textAlignment w:val="auto"/>
        <w:outlineLvl w:val="3"/>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四</w:t>
      </w:r>
      <w:r>
        <w:rPr>
          <w:rFonts w:hint="eastAsia" w:asciiTheme="minorEastAsia" w:hAnsiTheme="minorEastAsia" w:eastAsiaTheme="minorEastAsia" w:cstheme="minorEastAsia"/>
          <w:b/>
          <w:bCs/>
          <w:color w:val="auto"/>
          <w:sz w:val="21"/>
          <w:szCs w:val="21"/>
          <w:highlight w:val="none"/>
          <w:lang w:eastAsia="zh-CN"/>
        </w:rPr>
        <w:t>）付款方式</w:t>
      </w:r>
      <w:r>
        <w:rPr>
          <w:rFonts w:hint="eastAsia"/>
          <w:lang w:val="en-US" w:eastAsia="zh-CN"/>
        </w:rPr>
        <w:t>（</w:t>
      </w:r>
      <w:r>
        <w:rPr>
          <w:rFonts w:hint="eastAsia"/>
          <w:b/>
          <w:bCs/>
          <w:lang w:val="en-US" w:eastAsia="zh-CN"/>
        </w:rPr>
        <w:t>以下根据项目实际约定，可选其中1项或几项约定</w:t>
      </w:r>
      <w:r>
        <w:rPr>
          <w:rFonts w:hint="eastAsia"/>
          <w:lang w:val="en-US" w:eastAsia="zh-CN"/>
        </w:rPr>
        <w:t>）</w:t>
      </w:r>
    </w:p>
    <w:bookmarkEnd w:id="5"/>
    <w:p>
      <w:pPr>
        <w:pageBreakBefore w:val="0"/>
        <w:kinsoku/>
        <w:wordWrap/>
        <w:overflowPunct/>
        <w:topLinePunct w:val="0"/>
        <w:autoSpaceDE/>
        <w:autoSpaceDN/>
        <w:bidi w:val="0"/>
        <w:adjustRightInd/>
        <w:spacing w:line="560" w:lineRule="exact"/>
        <w:ind w:left="0" w:leftChars="0"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1.结算审核并按要求移交</w:t>
      </w:r>
      <w:r>
        <w:rPr>
          <w:rFonts w:hint="eastAsia" w:ascii="宋体" w:hAnsi="宋体" w:cs="宋体"/>
          <w:color w:val="auto"/>
          <w:kern w:val="2"/>
          <w:sz w:val="21"/>
          <w:szCs w:val="21"/>
          <w:highlight w:val="none"/>
          <w:lang w:val="en-US" w:eastAsia="zh-CN"/>
        </w:rPr>
        <w:t>全部</w:t>
      </w:r>
      <w:r>
        <w:rPr>
          <w:rFonts w:hint="eastAsia" w:ascii="宋体" w:hAnsi="宋体" w:eastAsia="宋体" w:cs="宋体"/>
          <w:color w:val="auto"/>
          <w:kern w:val="2"/>
          <w:sz w:val="21"/>
          <w:szCs w:val="21"/>
          <w:highlight w:val="none"/>
          <w:lang w:val="en-US" w:eastAsia="zh-CN"/>
        </w:rPr>
        <w:t>工程资料后支付</w:t>
      </w:r>
      <w:r>
        <w:rPr>
          <w:rFonts w:hint="eastAsia" w:ascii="宋体" w:hAnsi="宋体" w:cs="宋体"/>
          <w:color w:val="auto"/>
          <w:kern w:val="2"/>
          <w:sz w:val="21"/>
          <w:szCs w:val="21"/>
          <w:highlight w:val="none"/>
          <w:lang w:val="en-US" w:eastAsia="zh-CN"/>
        </w:rPr>
        <w:t>全部工程款</w:t>
      </w:r>
      <w:r>
        <w:rPr>
          <w:rFonts w:hint="eastAsia" w:ascii="宋体" w:hAnsi="宋体" w:eastAsia="宋体" w:cs="宋体"/>
          <w:color w:val="auto"/>
          <w:kern w:val="2"/>
          <w:sz w:val="21"/>
          <w:szCs w:val="21"/>
          <w:highlight w:val="none"/>
          <w:lang w:val="en-US" w:eastAsia="zh-CN"/>
        </w:rPr>
        <w:t>；</w:t>
      </w:r>
    </w:p>
    <w:p>
      <w:pPr>
        <w:pageBreakBefore w:val="0"/>
        <w:kinsoku/>
        <w:wordWrap/>
        <w:overflowPunct/>
        <w:topLinePunct w:val="0"/>
        <w:autoSpaceDE/>
        <w:autoSpaceDN/>
        <w:bidi w:val="0"/>
        <w:adjustRightInd/>
        <w:spacing w:line="560" w:lineRule="exact"/>
        <w:ind w:left="0" w:leftChars="0" w:firstLine="420" w:firstLineChars="200"/>
        <w:jc w:val="both"/>
        <w:textAlignment w:val="auto"/>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提交付款</w:t>
      </w:r>
      <w:r>
        <w:rPr>
          <w:rFonts w:hint="eastAsia" w:ascii="宋体" w:hAnsi="宋体" w:cs="宋体"/>
          <w:color w:val="auto"/>
          <w:kern w:val="2"/>
          <w:sz w:val="21"/>
          <w:szCs w:val="21"/>
          <w:highlight w:val="none"/>
          <w:lang w:val="en-US" w:eastAsia="zh-CN"/>
        </w:rPr>
        <w:t>申请</w:t>
      </w:r>
      <w:r>
        <w:rPr>
          <w:rFonts w:hint="eastAsia" w:ascii="宋体" w:hAnsi="宋体" w:eastAsia="宋体" w:cs="宋体"/>
          <w:color w:val="auto"/>
          <w:kern w:val="2"/>
          <w:sz w:val="21"/>
          <w:szCs w:val="21"/>
          <w:highlight w:val="none"/>
          <w:lang w:val="en-US" w:eastAsia="zh-CN"/>
        </w:rPr>
        <w:t>时需</w:t>
      </w:r>
      <w:r>
        <w:rPr>
          <w:rFonts w:hint="eastAsia" w:ascii="宋体" w:hAnsi="宋体" w:cs="宋体"/>
          <w:color w:val="auto"/>
          <w:kern w:val="2"/>
          <w:sz w:val="21"/>
          <w:szCs w:val="21"/>
          <w:highlight w:val="none"/>
          <w:lang w:val="en-US" w:eastAsia="zh-CN"/>
        </w:rPr>
        <w:t>同步</w:t>
      </w:r>
      <w:r>
        <w:rPr>
          <w:rFonts w:hint="eastAsia" w:ascii="宋体" w:hAnsi="宋体" w:eastAsia="宋体" w:cs="宋体"/>
          <w:color w:val="auto"/>
          <w:kern w:val="2"/>
          <w:sz w:val="21"/>
          <w:szCs w:val="21"/>
          <w:highlight w:val="none"/>
          <w:lang w:val="en-US" w:eastAsia="zh-CN"/>
        </w:rPr>
        <w:t>提供正式</w:t>
      </w:r>
      <w:r>
        <w:rPr>
          <w:rFonts w:hint="eastAsia" w:ascii="宋体" w:hAnsi="宋体" w:cs="宋体"/>
          <w:color w:val="auto"/>
          <w:kern w:val="2"/>
          <w:sz w:val="21"/>
          <w:szCs w:val="21"/>
          <w:highlight w:val="none"/>
          <w:lang w:val="en-US" w:eastAsia="zh-CN"/>
        </w:rPr>
        <w:t>全额</w:t>
      </w:r>
      <w:r>
        <w:rPr>
          <w:rFonts w:hint="eastAsia" w:ascii="宋体" w:hAnsi="宋体" w:eastAsia="宋体" w:cs="宋体"/>
          <w:color w:val="auto"/>
          <w:kern w:val="2"/>
          <w:sz w:val="21"/>
          <w:szCs w:val="21"/>
          <w:highlight w:val="none"/>
          <w:lang w:val="en-US" w:eastAsia="zh-CN"/>
        </w:rPr>
        <w:t>发票，申请支付</w:t>
      </w:r>
      <w:r>
        <w:rPr>
          <w:rFonts w:hint="eastAsia" w:ascii="宋体" w:hAnsi="宋体" w:cs="宋体"/>
          <w:color w:val="auto"/>
          <w:kern w:val="2"/>
          <w:sz w:val="21"/>
          <w:szCs w:val="21"/>
          <w:highlight w:val="none"/>
          <w:lang w:val="en-US" w:eastAsia="zh-CN"/>
        </w:rPr>
        <w:t>结算款</w:t>
      </w:r>
      <w:r>
        <w:rPr>
          <w:rFonts w:hint="eastAsia" w:ascii="宋体" w:hAnsi="宋体" w:eastAsia="宋体" w:cs="宋体"/>
          <w:color w:val="auto"/>
          <w:kern w:val="2"/>
          <w:sz w:val="21"/>
          <w:szCs w:val="21"/>
          <w:highlight w:val="none"/>
          <w:lang w:val="en-US" w:eastAsia="zh-CN"/>
        </w:rPr>
        <w:t>时须开</w:t>
      </w:r>
      <w:r>
        <w:rPr>
          <w:rFonts w:hint="eastAsia" w:ascii="宋体" w:hAnsi="宋体" w:cs="宋体"/>
          <w:color w:val="auto"/>
          <w:kern w:val="2"/>
          <w:sz w:val="21"/>
          <w:szCs w:val="21"/>
          <w:highlight w:val="none"/>
          <w:lang w:val="en-US" w:eastAsia="zh-CN"/>
        </w:rPr>
        <w:t>齐</w:t>
      </w:r>
      <w:r>
        <w:rPr>
          <w:rFonts w:hint="eastAsia" w:ascii="宋体" w:hAnsi="宋体" w:eastAsia="宋体" w:cs="宋体"/>
          <w:color w:val="auto"/>
          <w:kern w:val="2"/>
          <w:sz w:val="21"/>
          <w:szCs w:val="21"/>
          <w:highlight w:val="none"/>
          <w:lang w:val="en-US" w:eastAsia="zh-CN"/>
        </w:rPr>
        <w:t>项目结算的全额发票（税点按照国家法定执行）</w:t>
      </w:r>
      <w:r>
        <w:rPr>
          <w:rFonts w:hint="eastAsia" w:ascii="宋体" w:hAnsi="宋体" w:cs="宋体"/>
          <w:color w:val="auto"/>
          <w:kern w:val="2"/>
          <w:sz w:val="21"/>
          <w:szCs w:val="21"/>
          <w:highlight w:val="none"/>
          <w:lang w:val="en-US" w:eastAsia="zh-CN"/>
        </w:rPr>
        <w:t>。</w:t>
      </w:r>
    </w:p>
    <w:p>
      <w:pPr>
        <w:pStyle w:val="2"/>
        <w:keepNext w:val="0"/>
        <w:keepLines w:val="0"/>
        <w:pageBreakBefore w:val="0"/>
        <w:kinsoku/>
        <w:wordWrap/>
        <w:overflowPunct/>
        <w:topLinePunct w:val="0"/>
        <w:autoSpaceDE/>
        <w:autoSpaceDN/>
        <w:bidi w:val="0"/>
        <w:adjustRightInd/>
        <w:snapToGrid/>
        <w:spacing w:line="520" w:lineRule="exact"/>
        <w:ind w:firstLine="422" w:firstLineChars="200"/>
        <w:rPr>
          <w:rFonts w:hint="eastAsia" w:ascii="宋体" w:hAnsi="宋体" w:eastAsia="宋体" w:cs="宋体"/>
          <w:b/>
          <w:bCs/>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宋体" w:hAnsi="宋体" w:eastAsia="宋体" w:cs="宋体"/>
          <w:b/>
          <w:bCs/>
          <w:kern w:val="2"/>
          <w:sz w:val="21"/>
          <w:szCs w:val="21"/>
          <w:highlight w:val="none"/>
          <w:lang w:val="en-US" w:eastAsia="zh-CN" w:bidi="ar-SA"/>
        </w:rPr>
        <w:t>履约</w:t>
      </w:r>
      <w:r>
        <w:rPr>
          <w:rFonts w:hint="eastAsia" w:ascii="宋体" w:hAnsi="宋体" w:cs="宋体"/>
          <w:b/>
          <w:bCs/>
          <w:kern w:val="2"/>
          <w:sz w:val="21"/>
          <w:szCs w:val="21"/>
          <w:highlight w:val="none"/>
          <w:lang w:val="en-US" w:eastAsia="zh-CN" w:bidi="ar-SA"/>
        </w:rPr>
        <w:t>保证</w:t>
      </w:r>
      <w:r>
        <w:rPr>
          <w:rFonts w:hint="eastAsia" w:ascii="宋体" w:hAnsi="宋体" w:eastAsia="宋体" w:cs="宋体"/>
          <w:b/>
          <w:bCs/>
          <w:kern w:val="2"/>
          <w:sz w:val="21"/>
          <w:szCs w:val="21"/>
          <w:highlight w:val="none"/>
          <w:lang w:val="en-US" w:eastAsia="zh-CN" w:bidi="ar-SA"/>
        </w:rPr>
        <w:t>金：</w:t>
      </w:r>
      <w:r>
        <w:rPr>
          <w:rFonts w:hint="eastAsia"/>
          <w:lang w:val="en-US" w:eastAsia="zh-CN"/>
        </w:rPr>
        <w:t>（</w:t>
      </w:r>
      <w:r>
        <w:rPr>
          <w:rFonts w:hint="eastAsia"/>
          <w:b/>
          <w:bCs/>
          <w:lang w:val="en-US" w:eastAsia="zh-CN"/>
        </w:rPr>
        <w:t>以下根据项目实际约定，可选其中1项或几项约定</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1.在领取中标通知书之日起 10个工作日内、签订合同前，供应商须向采购单位支付中标合同总价</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%的合同履约保证金</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履约保证金</w:t>
      </w:r>
      <w:r>
        <w:rPr>
          <w:rFonts w:hint="eastAsia" w:ascii="宋体" w:hAnsi="宋体" w:cs="宋体"/>
          <w:color w:val="auto"/>
          <w:szCs w:val="21"/>
          <w:highlight w:val="none"/>
          <w:lang w:val="en-US" w:eastAsia="zh-CN"/>
        </w:rPr>
        <w:t>可</w:t>
      </w:r>
      <w:r>
        <w:rPr>
          <w:rFonts w:hint="eastAsia" w:ascii="宋体" w:hAnsi="宋体" w:eastAsia="宋体" w:cs="宋体"/>
          <w:color w:val="auto"/>
          <w:szCs w:val="21"/>
          <w:highlight w:val="none"/>
          <w:lang w:val="en-US" w:eastAsia="zh-CN"/>
        </w:rPr>
        <w:t>以银行转账、支票、汇票、本票或者金融机构、担保机构出具的保函等非现金形式提交。项目通过竣工验收履约担保金转为工程质量保证金</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履约保证金以银行转账方式提交</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质保期/缺陷责任期（</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年）满经质保验收后15个工作日内一次性免息付清。</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2.供应商未认真履行合同造成不良影响的，采购单位将</w:t>
      </w:r>
      <w:r>
        <w:rPr>
          <w:rFonts w:hint="eastAsia" w:ascii="宋体" w:hAnsi="宋体" w:cs="宋体"/>
          <w:color w:val="auto"/>
          <w:szCs w:val="21"/>
          <w:highlight w:val="none"/>
          <w:lang w:val="en-US" w:eastAsia="zh-CN"/>
        </w:rPr>
        <w:t>按约定</w:t>
      </w:r>
      <w:r>
        <w:rPr>
          <w:rFonts w:hint="eastAsia" w:ascii="宋体" w:hAnsi="宋体" w:eastAsia="宋体" w:cs="宋体"/>
          <w:color w:val="auto"/>
          <w:szCs w:val="21"/>
          <w:highlight w:val="none"/>
          <w:lang w:val="en-US" w:eastAsia="zh-CN"/>
        </w:rPr>
        <w:t>扣除履约保证金</w:t>
      </w:r>
      <w:r>
        <w:rPr>
          <w:rFonts w:hint="eastAsia" w:ascii="宋体" w:hAnsi="宋体" w:cs="宋体"/>
          <w:color w:val="auto"/>
          <w:szCs w:val="21"/>
          <w:highlight w:val="none"/>
          <w:lang w:val="en-US" w:eastAsia="zh-CN"/>
        </w:rPr>
        <w:t>，如不能扣除的，采购单位有权在下一期付款或最终结算中予以扣除等额的金额，具体情形如下：</w:t>
      </w:r>
    </w:p>
    <w:p>
      <w:pPr>
        <w:pStyle w:val="2"/>
        <w:keepNext w:val="0"/>
        <w:keepLines w:val="0"/>
        <w:pageBreakBefore w:val="0"/>
        <w:kinsoku/>
        <w:wordWrap/>
        <w:overflowPunct/>
        <w:topLinePunct w:val="0"/>
        <w:autoSpaceDE/>
        <w:autoSpaceDN/>
        <w:bidi w:val="0"/>
        <w:adjustRightInd/>
        <w:snapToGrid/>
        <w:spacing w:line="480" w:lineRule="exact"/>
        <w:ind w:firstLine="400" w:firstLineChars="200"/>
        <w:rPr>
          <w:rFonts w:hint="eastAsia"/>
          <w:color w:val="auto"/>
          <w:lang w:val="en-US" w:eastAsia="zh-CN"/>
        </w:rPr>
      </w:pPr>
      <w:r>
        <w:rPr>
          <w:rFonts w:hint="eastAsia"/>
          <w:color w:val="auto"/>
          <w:lang w:val="en-US" w:eastAsia="zh-CN"/>
        </w:rPr>
        <w:t>1）</w:t>
      </w:r>
      <w:r>
        <w:rPr>
          <w:color w:val="auto"/>
        </w:rPr>
        <w:t>发生以下情形之一、经调查属实的，每次扣除10%履约保证金</w:t>
      </w:r>
      <w:r>
        <w:rPr>
          <w:rFonts w:hint="eastAsia"/>
          <w:color w:val="auto"/>
          <w:lang w:val="en-US" w:eastAsia="zh-CN"/>
        </w:rPr>
        <w:t>.....（列出具体情形）</w:t>
      </w:r>
    </w:p>
    <w:p>
      <w:pPr>
        <w:pStyle w:val="2"/>
        <w:keepNext w:val="0"/>
        <w:keepLines w:val="0"/>
        <w:pageBreakBefore w:val="0"/>
        <w:kinsoku/>
        <w:wordWrap/>
        <w:overflowPunct/>
        <w:topLinePunct w:val="0"/>
        <w:autoSpaceDE/>
        <w:autoSpaceDN/>
        <w:bidi w:val="0"/>
        <w:adjustRightInd/>
        <w:snapToGrid/>
        <w:spacing w:line="480" w:lineRule="exact"/>
        <w:ind w:firstLine="400" w:firstLineChars="200"/>
        <w:rPr>
          <w:rFonts w:hint="eastAsia"/>
          <w:color w:val="auto"/>
          <w:lang w:val="en-US" w:eastAsia="zh-CN"/>
        </w:rPr>
      </w:pPr>
      <w:r>
        <w:rPr>
          <w:rFonts w:hint="eastAsia"/>
          <w:color w:val="auto"/>
          <w:lang w:val="en-US" w:eastAsia="zh-CN"/>
        </w:rPr>
        <w:t>2）</w:t>
      </w:r>
      <w:r>
        <w:rPr>
          <w:color w:val="auto"/>
        </w:rPr>
        <w:t>发生以下情形之一、经调查属实的，每次扣除</w:t>
      </w:r>
      <w:r>
        <w:rPr>
          <w:rFonts w:hint="eastAsia"/>
          <w:color w:val="auto"/>
          <w:lang w:val="en-US" w:eastAsia="zh-CN"/>
        </w:rPr>
        <w:t>2</w:t>
      </w:r>
      <w:r>
        <w:rPr>
          <w:color w:val="auto"/>
        </w:rPr>
        <w:t>0%履约保证金</w:t>
      </w:r>
      <w:r>
        <w:rPr>
          <w:rFonts w:hint="eastAsia"/>
          <w:color w:val="auto"/>
          <w:lang w:val="en-US" w:eastAsia="zh-CN"/>
        </w:rPr>
        <w:t>.....（列出具体情形）</w:t>
      </w:r>
    </w:p>
    <w:p>
      <w:pPr>
        <w:pStyle w:val="2"/>
        <w:keepNext w:val="0"/>
        <w:keepLines w:val="0"/>
        <w:pageBreakBefore w:val="0"/>
        <w:kinsoku/>
        <w:wordWrap/>
        <w:overflowPunct/>
        <w:topLinePunct w:val="0"/>
        <w:autoSpaceDE/>
        <w:autoSpaceDN/>
        <w:bidi w:val="0"/>
        <w:adjustRightInd/>
        <w:snapToGrid/>
        <w:spacing w:line="480" w:lineRule="exact"/>
        <w:ind w:firstLine="400" w:firstLineChars="200"/>
        <w:rPr>
          <w:rFonts w:hint="eastAsia"/>
          <w:color w:val="auto"/>
          <w:lang w:val="en-US" w:eastAsia="zh-CN"/>
        </w:rPr>
      </w:pPr>
      <w:r>
        <w:rPr>
          <w:rFonts w:hint="eastAsia"/>
          <w:color w:val="auto"/>
          <w:lang w:val="en-US" w:eastAsia="zh-CN"/>
        </w:rPr>
        <w:t>3）</w:t>
      </w:r>
      <w:r>
        <w:rPr>
          <w:color w:val="auto"/>
        </w:rPr>
        <w:t>发生以下情形之一、经调查属实的，每次扣除</w:t>
      </w:r>
      <w:r>
        <w:rPr>
          <w:rFonts w:hint="eastAsia"/>
          <w:color w:val="auto"/>
          <w:lang w:val="en-US" w:eastAsia="zh-CN"/>
        </w:rPr>
        <w:t>50</w:t>
      </w:r>
      <w:r>
        <w:rPr>
          <w:color w:val="auto"/>
        </w:rPr>
        <w:t>%履约保证金</w:t>
      </w:r>
      <w:r>
        <w:rPr>
          <w:rFonts w:hint="eastAsia"/>
          <w:color w:val="auto"/>
          <w:lang w:val="en-US" w:eastAsia="zh-CN"/>
        </w:rPr>
        <w:t>.....（列出具体情形）</w:t>
      </w:r>
    </w:p>
    <w:p>
      <w:pPr>
        <w:pStyle w:val="2"/>
        <w:keepNext w:val="0"/>
        <w:keepLines w:val="0"/>
        <w:pageBreakBefore w:val="0"/>
        <w:kinsoku/>
        <w:wordWrap/>
        <w:overflowPunct/>
        <w:topLinePunct w:val="0"/>
        <w:autoSpaceDE/>
        <w:autoSpaceDN/>
        <w:bidi w:val="0"/>
        <w:adjustRightInd/>
        <w:snapToGrid/>
        <w:spacing w:line="480" w:lineRule="exact"/>
        <w:ind w:firstLine="400" w:firstLineChars="200"/>
        <w:rPr>
          <w:rFonts w:hint="default"/>
          <w:color w:val="auto"/>
          <w:lang w:val="en-US" w:eastAsia="zh-CN"/>
        </w:rPr>
      </w:pPr>
      <w:r>
        <w:rPr>
          <w:rFonts w:hint="eastAsia"/>
          <w:color w:val="auto"/>
          <w:lang w:val="en-US" w:eastAsia="zh-CN"/>
        </w:rPr>
        <w:t>4）</w:t>
      </w:r>
      <w:r>
        <w:rPr>
          <w:color w:val="auto"/>
        </w:rPr>
        <w:t>发生以下情形之一、经调查属实的，每次扣除</w:t>
      </w:r>
      <w:r>
        <w:rPr>
          <w:rFonts w:hint="eastAsia"/>
          <w:color w:val="auto"/>
          <w:lang w:val="en-US" w:eastAsia="zh-CN"/>
        </w:rPr>
        <w:t>100</w:t>
      </w:r>
      <w:r>
        <w:rPr>
          <w:color w:val="auto"/>
        </w:rPr>
        <w:t>%履约保证金</w:t>
      </w:r>
      <w:r>
        <w:rPr>
          <w:rFonts w:hint="eastAsia"/>
          <w:color w:val="auto"/>
          <w:lang w:eastAsia="zh-CN"/>
        </w:rPr>
        <w:t>，</w:t>
      </w:r>
      <w:r>
        <w:rPr>
          <w:rFonts w:hint="eastAsia"/>
          <w:color w:val="auto"/>
          <w:lang w:val="en-US" w:eastAsia="zh-CN"/>
        </w:rPr>
        <w:t>并有权解除合同.....（列出具体情形）</w:t>
      </w:r>
    </w:p>
    <w:p>
      <w:pPr>
        <w:pStyle w:val="2"/>
        <w:keepNext w:val="0"/>
        <w:keepLines w:val="0"/>
        <w:pageBreakBefore w:val="0"/>
        <w:kinsoku/>
        <w:wordWrap/>
        <w:overflowPunct/>
        <w:topLinePunct w:val="0"/>
        <w:autoSpaceDE/>
        <w:autoSpaceDN/>
        <w:bidi w:val="0"/>
        <w:adjustRightInd/>
        <w:snapToGrid/>
        <w:spacing w:line="480" w:lineRule="exact"/>
        <w:ind w:firstLine="400" w:firstLineChars="200"/>
        <w:rPr>
          <w:rFonts w:hint="eastAsia"/>
          <w:color w:val="auto"/>
          <w:lang w:val="en-US" w:eastAsia="zh-CN"/>
        </w:rPr>
      </w:pPr>
      <w:r>
        <w:rPr>
          <w:rFonts w:hint="eastAsia"/>
          <w:color w:val="auto"/>
          <w:lang w:val="en-US" w:eastAsia="zh-CN"/>
        </w:rPr>
        <w:t>..........</w:t>
      </w:r>
    </w:p>
    <w:p>
      <w:pPr>
        <w:pStyle w:val="2"/>
        <w:keepNext w:val="0"/>
        <w:keepLines w:val="0"/>
        <w:pageBreakBefore w:val="0"/>
        <w:kinsoku/>
        <w:wordWrap/>
        <w:overflowPunct/>
        <w:topLinePunct w:val="0"/>
        <w:autoSpaceDE/>
        <w:autoSpaceDN/>
        <w:bidi w:val="0"/>
        <w:adjustRightInd/>
        <w:snapToGrid/>
        <w:spacing w:line="480" w:lineRule="exact"/>
        <w:ind w:firstLine="400" w:firstLineChars="200"/>
        <w:rPr>
          <w:rFonts w:hint="eastAsia"/>
          <w:color w:val="auto"/>
          <w:lang w:val="en-US" w:eastAsia="zh-CN"/>
        </w:rPr>
      </w:pPr>
      <w:r>
        <w:rPr>
          <w:rFonts w:hint="eastAsia"/>
          <w:color w:val="auto"/>
          <w:lang w:val="en-US" w:eastAsia="zh-CN"/>
        </w:rPr>
        <w:t>3.如履约保证金不足扣除时，供应商应及时按合同金额的5%补交保证金。对出现履约保证金不够扣除情形的，采购单位有权解除合同。</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eastAsia"/>
          <w:color w:val="auto"/>
          <w:highlight w:val="none"/>
          <w:lang w:val="en-US" w:eastAsia="zh-CN"/>
        </w:rPr>
      </w:pPr>
      <w:r>
        <w:rPr>
          <w:rFonts w:hint="eastAsia"/>
          <w:color w:val="auto"/>
          <w:highlight w:val="none"/>
          <w:lang w:val="en-US" w:eastAsia="zh-CN"/>
        </w:rPr>
        <w:t>4.因供应商原因，工程没有按期竣工时，采购人在逾期第壹天起每天按合同价款的3‰扣除履约保证金，扣除上限为合同价款的5%，因履约保证金仅收取合同价款的3%，如实际需扣除金额超过合同价款的3%时，剩余部分在结算工程款中扣除。</w:t>
      </w:r>
      <w:bookmarkStart w:id="7" w:name="_Hlt74493465"/>
      <w:bookmarkEnd w:id="7"/>
    </w:p>
    <w:p>
      <w:pPr>
        <w:pageBreakBefore w:val="0"/>
        <w:numPr>
          <w:ilvl w:val="0"/>
          <w:numId w:val="0"/>
        </w:numPr>
        <w:kinsoku/>
        <w:wordWrap/>
        <w:overflowPunct/>
        <w:topLinePunct w:val="0"/>
        <w:bidi w:val="0"/>
        <w:adjustRightInd/>
        <w:snapToGrid/>
        <w:spacing w:line="520" w:lineRule="exact"/>
        <w:ind w:firstLine="422" w:firstLineChars="200"/>
        <w:rPr>
          <w:rFonts w:hint="eastAsia" w:ascii="宋体" w:hAnsi="宋体" w:eastAsia="宋体" w:cs="宋体"/>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highlight w:val="none"/>
        </w:rPr>
        <w:t>其他</w:t>
      </w:r>
      <w:r>
        <w:rPr>
          <w:rFonts w:hint="eastAsia" w:ascii="宋体" w:hAnsi="宋体" w:eastAsia="宋体" w:cs="宋体"/>
          <w:b/>
          <w:bCs/>
          <w:highlight w:val="none"/>
          <w:lang w:val="en-US" w:eastAsia="zh-CN"/>
        </w:rPr>
        <w:t>要求</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eastAsia" w:ascii="宋体" w:hAnsi="宋体" w:eastAsia="宋体" w:cs="宋体"/>
          <w:color w:val="auto"/>
          <w:kern w:val="2"/>
          <w:sz w:val="21"/>
          <w:szCs w:val="21"/>
          <w:highlight w:val="none"/>
          <w:lang w:val="en-US" w:eastAsia="zh-CN"/>
        </w:rPr>
      </w:pPr>
      <w:r>
        <w:rPr>
          <w:rFonts w:hint="eastAsia" w:ascii="宋体" w:hAnsi="宋体" w:cs="宋体"/>
          <w:highlight w:val="none"/>
          <w:lang w:val="en-US" w:eastAsia="zh-CN"/>
        </w:rPr>
        <w:t>1.</w:t>
      </w:r>
      <w:r>
        <w:rPr>
          <w:rFonts w:hint="eastAsia" w:ascii="宋体" w:hAnsi="宋体" w:eastAsia="宋体" w:cs="宋体"/>
          <w:color w:val="auto"/>
          <w:kern w:val="2"/>
          <w:sz w:val="21"/>
          <w:szCs w:val="21"/>
          <w:highlight w:val="none"/>
          <w:lang w:val="en-US" w:eastAsia="zh-CN"/>
        </w:rPr>
        <w:t>成交供应商需承担合同履行时所要尽的一切保密义务。对项目实施过程中的资料、数据及采购人相关工作秘密进行保密，未经采购人书面同意不得泄露，且保密责任不因合同的中止或解除而失效。如因供应商及项目相关人员涉密对采购人造成影响，采购人有权追究责任。</w:t>
      </w:r>
    </w:p>
    <w:p>
      <w:pPr>
        <w:pStyle w:val="2"/>
        <w:keepNext w:val="0"/>
        <w:keepLines w:val="0"/>
        <w:pageBreakBefore w:val="0"/>
        <w:kinsoku/>
        <w:wordWrap/>
        <w:overflowPunct/>
        <w:topLinePunct w:val="0"/>
        <w:autoSpaceDE/>
        <w:autoSpaceDN/>
        <w:bidi w:val="0"/>
        <w:adjustRightInd/>
        <w:snapToGrid/>
        <w:spacing w:line="52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2.外来人员必须按采购人管理要求进出监管区。</w:t>
      </w:r>
    </w:p>
    <w:p>
      <w:pPr>
        <w:pStyle w:val="2"/>
        <w:keepNext w:val="0"/>
        <w:keepLines w:val="0"/>
        <w:pageBreakBefore w:val="0"/>
        <w:kinsoku/>
        <w:wordWrap/>
        <w:overflowPunct/>
        <w:topLinePunct w:val="0"/>
        <w:autoSpaceDE/>
        <w:autoSpaceDN/>
        <w:bidi w:val="0"/>
        <w:adjustRightInd/>
        <w:snapToGrid/>
        <w:spacing w:line="52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.其余未尽事项由采购人和成交供应商另行商定补充。</w:t>
      </w:r>
    </w:p>
    <w:p>
      <w:pPr>
        <w:pStyle w:val="2"/>
        <w:pageBreakBefore w:val="0"/>
        <w:kinsoku/>
        <w:wordWrap/>
        <w:overflowPunct/>
        <w:topLinePunct w:val="0"/>
        <w:autoSpaceDE/>
        <w:autoSpaceDN/>
        <w:bidi w:val="0"/>
        <w:adjustRightInd/>
        <w:spacing w:line="560" w:lineRule="exact"/>
        <w:textAlignment w:val="auto"/>
        <w:rPr>
          <w:rFonts w:hint="eastAsia" w:ascii="宋体" w:hAnsi="宋体" w:cs="宋体"/>
          <w:b w:val="0"/>
          <w:bCs w:val="0"/>
          <w:color w:val="FF0000"/>
          <w:kern w:val="2"/>
          <w:sz w:val="21"/>
          <w:szCs w:val="21"/>
          <w:highlight w:val="none"/>
          <w:lang w:val="en-US" w:eastAsia="zh-CN" w:bidi="ar-SA"/>
        </w:rPr>
      </w:pPr>
    </w:p>
    <w:p>
      <w:pPr>
        <w:pStyle w:val="2"/>
        <w:pageBreakBefore w:val="0"/>
        <w:kinsoku/>
        <w:wordWrap/>
        <w:overflowPunct/>
        <w:topLinePunct w:val="0"/>
        <w:autoSpaceDE/>
        <w:autoSpaceDN/>
        <w:bidi w:val="0"/>
        <w:adjustRightInd/>
        <w:spacing w:line="560" w:lineRule="exact"/>
        <w:textAlignment w:val="auto"/>
        <w:rPr>
          <w:rFonts w:hint="eastAsia" w:ascii="宋体" w:hAnsi="宋体" w:cs="宋体"/>
          <w:b w:val="0"/>
          <w:bCs w:val="0"/>
          <w:color w:val="FF0000"/>
          <w:kern w:val="2"/>
          <w:sz w:val="21"/>
          <w:szCs w:val="21"/>
          <w:highlight w:val="none"/>
          <w:lang w:val="en-US" w:eastAsia="zh-CN" w:bidi="ar-SA"/>
        </w:rPr>
      </w:pPr>
    </w:p>
    <w:p>
      <w:pPr>
        <w:pStyle w:val="2"/>
        <w:pageBreakBefore w:val="0"/>
        <w:kinsoku/>
        <w:wordWrap/>
        <w:overflowPunct/>
        <w:topLinePunct w:val="0"/>
        <w:autoSpaceDE/>
        <w:autoSpaceDN/>
        <w:bidi w:val="0"/>
        <w:adjustRightInd/>
        <w:spacing w:line="560" w:lineRule="exact"/>
        <w:textAlignment w:val="auto"/>
        <w:rPr>
          <w:rFonts w:hint="eastAsia" w:ascii="宋体" w:hAnsi="宋体" w:cs="宋体"/>
          <w:b w:val="0"/>
          <w:bCs w:val="0"/>
          <w:color w:val="FF0000"/>
          <w:kern w:val="2"/>
          <w:sz w:val="21"/>
          <w:szCs w:val="21"/>
          <w:highlight w:val="none"/>
          <w:lang w:val="en-US" w:eastAsia="zh-CN" w:bidi="ar-SA"/>
        </w:rPr>
      </w:pPr>
    </w:p>
    <w:p>
      <w:pPr>
        <w:pageBreakBefore w:val="0"/>
        <w:kinsoku/>
        <w:overflowPunct/>
        <w:topLinePunct w:val="0"/>
        <w:bidi w:val="0"/>
        <w:adjustRightInd/>
        <w:snapToGrid/>
        <w:spacing w:line="560" w:lineRule="exact"/>
        <w:ind w:right="140" w:firstLine="5600" w:firstLineChars="2000"/>
        <w:jc w:val="both"/>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基建办</w:t>
      </w:r>
      <w:r>
        <w:rPr>
          <w:rFonts w:hint="eastAsia" w:asciiTheme="minorEastAsia" w:hAnsiTheme="minorEastAsia" w:eastAsiaTheme="minorEastAsia"/>
          <w:sz w:val="28"/>
          <w:szCs w:val="28"/>
          <w:highlight w:val="none"/>
        </w:rPr>
        <w:t>（盖章）</w:t>
      </w:r>
    </w:p>
    <w:p>
      <w:pPr>
        <w:pStyle w:val="15"/>
        <w:pageBreakBefore w:val="0"/>
        <w:widowControl w:val="0"/>
        <w:numPr>
          <w:ilvl w:val="0"/>
          <w:numId w:val="0"/>
        </w:numPr>
        <w:kinsoku/>
        <w:wordWrap/>
        <w:overflowPunct/>
        <w:topLinePunct w:val="0"/>
        <w:autoSpaceDE w:val="0"/>
        <w:autoSpaceDN w:val="0"/>
        <w:bidi w:val="0"/>
        <w:adjustRightInd/>
        <w:snapToGrid/>
        <w:spacing w:line="560" w:lineRule="exact"/>
        <w:ind w:firstLine="3920" w:firstLineChars="1400"/>
        <w:jc w:val="left"/>
        <w:textAlignment w:val="auto"/>
        <w:rPr>
          <w:rFonts w:hint="eastAsia" w:asciiTheme="minorEastAsia" w:hAnsiTheme="minorEastAsia" w:eastAsiaTheme="minorEastAsia"/>
          <w:color w:val="000000" w:themeColor="text1"/>
          <w:sz w:val="28"/>
          <w:szCs w:val="28"/>
          <w:highlight w:val="none"/>
          <w:u w:val="single"/>
          <w14:textFill>
            <w14:solidFill>
              <w14:schemeClr w14:val="tx1"/>
            </w14:solidFill>
          </w14:textFill>
        </w:rPr>
      </w:pPr>
    </w:p>
    <w:p>
      <w:pPr>
        <w:pStyle w:val="15"/>
        <w:pageBreakBefore w:val="0"/>
        <w:widowControl w:val="0"/>
        <w:numPr>
          <w:ilvl w:val="0"/>
          <w:numId w:val="0"/>
        </w:numPr>
        <w:kinsoku/>
        <w:wordWrap/>
        <w:overflowPunct/>
        <w:topLinePunct w:val="0"/>
        <w:autoSpaceDE w:val="0"/>
        <w:autoSpaceDN w:val="0"/>
        <w:bidi w:val="0"/>
        <w:adjustRightInd/>
        <w:snapToGrid/>
        <w:spacing w:line="560" w:lineRule="exact"/>
        <w:jc w:val="left"/>
        <w:textAlignment w:val="auto"/>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w:t>
      </w:r>
      <w:bookmarkStart w:id="8" w:name="_GoBack"/>
      <w:bookmarkEnd w:id="8"/>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2025</w:t>
      </w:r>
      <w:r>
        <w:rPr>
          <w:rFonts w:hint="eastAsia" w:asciiTheme="minorEastAsia" w:hAnsiTheme="minorEastAsia" w:eastAsia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25</w:t>
      </w:r>
      <w:r>
        <w:rPr>
          <w:rFonts w:hint="eastAsia" w:asciiTheme="minorEastAsia" w:hAnsiTheme="minorEastAsia" w:eastAsiaTheme="minorEastAsia"/>
          <w:color w:val="000000" w:themeColor="text1"/>
          <w:sz w:val="28"/>
          <w:szCs w:val="28"/>
          <w:highlight w:val="none"/>
          <w14:textFill>
            <w14:solidFill>
              <w14:schemeClr w14:val="tx1"/>
            </w14:solidFill>
          </w14:textFill>
        </w:rPr>
        <w:t>日</w:t>
      </w:r>
    </w:p>
    <w:p>
      <w:pPr>
        <w:pageBreakBefore w:val="0"/>
        <w:kinsoku/>
        <w:wordWrap/>
        <w:overflowPunct/>
        <w:topLinePunct w:val="0"/>
        <w:autoSpaceDE/>
        <w:autoSpaceDN/>
        <w:bidi w:val="0"/>
        <w:adjustRightInd/>
        <w:spacing w:line="560" w:lineRule="exact"/>
        <w:jc w:val="right"/>
        <w:textAlignment w:val="auto"/>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7A"/>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zI3MDJhZmJmODE3YWUzOWY4NzkwZmJhNzNlZDkifQ=="/>
  </w:docVars>
  <w:rsids>
    <w:rsidRoot w:val="4D826EC1"/>
    <w:rsid w:val="005E59D3"/>
    <w:rsid w:val="00EC53B9"/>
    <w:rsid w:val="0389007C"/>
    <w:rsid w:val="03E52546"/>
    <w:rsid w:val="04B03507"/>
    <w:rsid w:val="06F246EB"/>
    <w:rsid w:val="0CE824D4"/>
    <w:rsid w:val="12A755A2"/>
    <w:rsid w:val="146416C2"/>
    <w:rsid w:val="15B80967"/>
    <w:rsid w:val="1C077CAE"/>
    <w:rsid w:val="1D3C6EAB"/>
    <w:rsid w:val="1D5F3DC0"/>
    <w:rsid w:val="1E833657"/>
    <w:rsid w:val="1E8546FE"/>
    <w:rsid w:val="1FC206CC"/>
    <w:rsid w:val="21822640"/>
    <w:rsid w:val="21A03239"/>
    <w:rsid w:val="21F2203C"/>
    <w:rsid w:val="24F13DAF"/>
    <w:rsid w:val="284A5F3A"/>
    <w:rsid w:val="299A6677"/>
    <w:rsid w:val="2BD878D2"/>
    <w:rsid w:val="2CB12952"/>
    <w:rsid w:val="2E1F1C7F"/>
    <w:rsid w:val="2E786D87"/>
    <w:rsid w:val="2EE95438"/>
    <w:rsid w:val="33B230BA"/>
    <w:rsid w:val="352629DD"/>
    <w:rsid w:val="358B2E75"/>
    <w:rsid w:val="3D1C4CE6"/>
    <w:rsid w:val="3E7F076F"/>
    <w:rsid w:val="40255C39"/>
    <w:rsid w:val="40D86701"/>
    <w:rsid w:val="411C3388"/>
    <w:rsid w:val="459E0127"/>
    <w:rsid w:val="48A32CAB"/>
    <w:rsid w:val="48EF758D"/>
    <w:rsid w:val="4D826EC1"/>
    <w:rsid w:val="55CB22E0"/>
    <w:rsid w:val="56042891"/>
    <w:rsid w:val="56656975"/>
    <w:rsid w:val="595662C9"/>
    <w:rsid w:val="5B7D3DB4"/>
    <w:rsid w:val="5B843632"/>
    <w:rsid w:val="61174EAA"/>
    <w:rsid w:val="621F4E91"/>
    <w:rsid w:val="68395C22"/>
    <w:rsid w:val="6B1E5A0E"/>
    <w:rsid w:val="707B0BB1"/>
    <w:rsid w:val="791C11CC"/>
    <w:rsid w:val="7B122422"/>
    <w:rsid w:val="7BCD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kern w:val="44"/>
      <w:sz w:val="44"/>
    </w:rPr>
  </w:style>
  <w:style w:type="paragraph" w:styleId="4">
    <w:name w:val="heading 4"/>
    <w:basedOn w:val="1"/>
    <w:next w:val="1"/>
    <w:unhideWhenUsed/>
    <w:qFormat/>
    <w:uiPriority w:val="0"/>
    <w:pPr>
      <w:keepNext/>
      <w:keepLines/>
      <w:spacing w:beforeLines="0" w:beforeAutospacing="0" w:afterLines="0" w:afterAutospacing="0" w:line="240" w:lineRule="auto"/>
      <w:outlineLvl w:val="3"/>
    </w:pPr>
    <w:rPr>
      <w:rFonts w:ascii="Arial" w:hAnsi="Arial"/>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kern w:val="0"/>
      <w:sz w:val="20"/>
    </w:rPr>
  </w:style>
  <w:style w:type="paragraph" w:styleId="5">
    <w:name w:val="Normal Indent"/>
    <w:basedOn w:val="1"/>
    <w:next w:val="1"/>
    <w:qFormat/>
    <w:uiPriority w:val="0"/>
    <w:pPr>
      <w:widowControl/>
      <w:ind w:firstLine="420"/>
      <w:jc w:val="left"/>
    </w:pPr>
    <w:rPr>
      <w:kern w:val="0"/>
    </w:rPr>
  </w:style>
  <w:style w:type="paragraph" w:styleId="6">
    <w:name w:val="Body Text"/>
    <w:basedOn w:val="1"/>
    <w:next w:val="1"/>
    <w:qFormat/>
    <w:uiPriority w:val="0"/>
    <w:pPr>
      <w:spacing w:line="360" w:lineRule="auto"/>
    </w:pPr>
    <w:rPr>
      <w:rFonts w:ascii="黑体"/>
      <w:kern w:val="0"/>
      <w:sz w:val="24"/>
    </w:rPr>
  </w:style>
  <w:style w:type="paragraph" w:styleId="7">
    <w:name w:val="toc 1"/>
    <w:basedOn w:val="1"/>
    <w:next w:val="1"/>
    <w:unhideWhenUsed/>
    <w:qFormat/>
    <w:uiPriority w:val="39"/>
    <w:pPr>
      <w:spacing w:line="400" w:lineRule="exact"/>
      <w:jc w:val="center"/>
    </w:pPr>
    <w:rPr>
      <w:rFonts w:ascii="宋体" w:hAnsi="宋体" w:cs="宋体"/>
      <w:b/>
      <w:bCs/>
    </w:rPr>
  </w:style>
  <w:style w:type="paragraph" w:customStyle="1" w:styleId="10">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样式 宋体 行距: 1.5 倍行距"/>
    <w:basedOn w:val="1"/>
    <w:next w:val="1"/>
    <w:qFormat/>
    <w:uiPriority w:val="0"/>
    <w:pPr>
      <w:jc w:val="center"/>
    </w:pPr>
    <w:rPr>
      <w:b/>
    </w:rPr>
  </w:style>
  <w:style w:type="paragraph" w:customStyle="1" w:styleId="13">
    <w:name w:val="Table Paragraph"/>
    <w:basedOn w:val="1"/>
    <w:qFormat/>
    <w:uiPriority w:val="0"/>
    <w:rPr>
      <w:rFonts w:cs="宋体"/>
    </w:rPr>
  </w:style>
  <w:style w:type="character" w:customStyle="1" w:styleId="14">
    <w:name w:val="NormalCharacter"/>
    <w:qFormat/>
    <w:uiPriority w:val="0"/>
  </w:style>
  <w:style w:type="paragraph" w:customStyle="1" w:styleId="15">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2023-08-08T08:18:00Z</dcterms:created>
  <dc:creator>hx666</dc:creator>
  <cp:lastModifiedBy>李圣</cp:lastModifiedBy>
  <cp:lastPrinted>2023-09-04T08:06:00Z</cp:lastPrinted>
  <dcterms:modified xsi:type="dcterms:W3CDTF">2025-06-25T08:41:05Z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F2DFDD67D3314CB1A7038AC7D587019F_11</vt:lpwstr>
  </property>
</Properties>
</file>