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440001-2025-07895</w:t>
      </w:r>
    </w:p>
    <w:p>
      <w:pPr>
        <w:pStyle w:val="null3"/>
        <w:jc w:val="center"/>
        <w:outlineLvl w:val="3"/>
      </w:pPr>
      <w:r>
        <w:rPr>
          <w:sz w:val="24"/>
          <w:b/>
        </w:rPr>
        <w:t>采购项目编号：</w:t>
      </w:r>
      <w:r>
        <w:rPr>
          <w:sz w:val="24"/>
          <w:b/>
        </w:rPr>
        <w:t>SGRC2502008FG</w:t>
      </w:r>
    </w:p>
    <w:p>
      <w:pPr>
        <w:pStyle w:val="null3"/>
        <w:jc w:val="center"/>
        <w:outlineLvl w:val="3"/>
      </w:pPr>
      <w:r>
        <w:rPr>
          <w:sz w:val="24"/>
          <w:b/>
        </w:rPr>
        <w:t>项目名称：</w:t>
      </w:r>
      <w:r>
        <w:rPr>
          <w:sz w:val="24"/>
          <w:b/>
        </w:rPr>
        <w:t>广东省北江监狱2025年政务信息化基础设施运维项目</w:t>
      </w:r>
    </w:p>
    <w:p>
      <w:pPr>
        <w:pStyle w:val="null3"/>
        <w:jc w:val="center"/>
        <w:outlineLvl w:val="3"/>
      </w:pPr>
      <w:r>
        <w:rPr>
          <w:sz w:val="24"/>
          <w:b/>
        </w:rPr>
        <w:t>采购人：</w:t>
      </w:r>
      <w:r>
        <w:rPr>
          <w:sz w:val="24"/>
          <w:b/>
        </w:rPr>
        <w:t>广东省北江监狱</w:t>
      </w:r>
    </w:p>
    <w:p>
      <w:pPr>
        <w:pStyle w:val="null3"/>
        <w:jc w:val="center"/>
        <w:outlineLvl w:val="3"/>
      </w:pPr>
      <w:r>
        <w:rPr>
          <w:sz w:val="24"/>
          <w:b/>
        </w:rPr>
        <w:t>采购代理机构：</w:t>
      </w:r>
      <w:r>
        <w:rPr>
          <w:sz w:val="24"/>
          <w:b/>
        </w:rPr>
        <w:t>韶关市瑞诚项目管理有限公司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韶关市瑞诚项目管理有限公司</w:t>
      </w:r>
      <w:r>
        <w:rPr/>
        <w:t>受</w:t>
      </w:r>
      <w:r>
        <w:rPr/>
        <w:t>广东省北江监狱</w:t>
      </w:r>
      <w:r>
        <w:rPr/>
        <w:t>的委托，采用</w:t>
      </w:r>
      <w:r>
        <w:rPr/>
        <w:t>公开招标</w:t>
      </w:r>
      <w:r>
        <w:rPr/>
        <w:t>方式组织采购</w:t>
      </w:r>
      <w:r>
        <w:rPr/>
        <w:t>广东省北江监狱2025年政务信息化基础设施运维项目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广东省北江监狱2025年政务信息化基础设施运维项目</w:t>
      </w:r>
    </w:p>
    <w:p>
      <w:pPr>
        <w:pStyle w:val="null3"/>
        <w:ind w:firstLine="480"/>
      </w:pPr>
      <w:r>
        <w:rPr/>
        <w:t>采购计划编号：</w:t>
      </w:r>
      <w:r>
        <w:rPr/>
        <w:t>440001-2025-07895</w:t>
      </w:r>
    </w:p>
    <w:p>
      <w:pPr>
        <w:pStyle w:val="null3"/>
        <w:ind w:firstLine="480"/>
      </w:pPr>
      <w:r>
        <w:rPr/>
        <w:t>采购项目编号：</w:t>
      </w:r>
      <w:r>
        <w:rPr/>
        <w:t>SGRC2502008FG</w:t>
      </w:r>
    </w:p>
    <w:p>
      <w:pPr>
        <w:pStyle w:val="null3"/>
        <w:ind w:firstLine="480"/>
      </w:pPr>
      <w:r>
        <w:rPr/>
        <w:t>采购方式：</w:t>
      </w:r>
      <w:r>
        <w:rPr/>
        <w:t>公开招标</w:t>
      </w:r>
    </w:p>
    <w:p>
      <w:pPr>
        <w:pStyle w:val="null3"/>
        <w:ind w:firstLine="480"/>
      </w:pPr>
      <w:r>
        <w:rPr/>
        <w:t>预算金额：</w:t>
      </w:r>
      <w:r>
        <w:rPr/>
        <w:t>1,069,400.00</w:t>
      </w:r>
      <w:r>
        <w:rPr/>
        <w:t>元</w:t>
      </w:r>
    </w:p>
    <w:p>
      <w:pPr>
        <w:pStyle w:val="null3"/>
        <w:outlineLvl w:val="3"/>
      </w:pPr>
      <w:r>
        <w:rPr>
          <w:sz w:val="24"/>
          <w:b/>
        </w:rPr>
        <w:t>2.项目内容及需求情况（采购项目技术规格、参数及要求）</w:t>
      </w:r>
    </w:p>
    <w:p>
      <w:pPr>
        <w:pStyle w:val="null3"/>
      </w:pPr>
      <w:r>
        <w:rPr/>
        <w:t>采购包1(广东省北江监狱2025年政务信息化基础设施运维项目):</w:t>
      </w:r>
    </w:p>
    <w:p>
      <w:pPr>
        <w:pStyle w:val="null3"/>
      </w:pPr>
      <w:r>
        <w:rPr/>
        <w:t>采购包预算金额：1,069,400.00元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其他运行维护服务</w:t>
            </w:r>
          </w:p>
        </w:tc>
        <w:tc>
          <w:tcPr>
            <w:tcW w:type="dxa" w:w="2136"/>
          </w:tcPr>
          <w:p>
            <w:pPr>
              <w:pStyle w:val="null3"/>
            </w:pPr>
            <w:r>
              <w:rPr/>
              <w:t>广东省北江监狱2025年政务信息化基础设施运维项目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合同履行期限：2025年5月1日至2026年4月30日。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提供相应证明材料），或在投标文件中提供《资格条件承诺函》。</w:t>
      </w:r>
    </w:p>
    <w:p>
      <w:pPr>
        <w:pStyle w:val="null3"/>
      </w:pPr>
      <w:r>
        <w:rPr/>
        <w:t>3）具有良好的商业信誉和健全的财务会计制度：提供2023或2024年度财务状况报告或基本开户行出具的资信证明，或在投标文件中提供《资格条件承诺函》。</w:t>
      </w:r>
    </w:p>
    <w:p>
      <w:pPr>
        <w:pStyle w:val="null3"/>
      </w:pPr>
      <w:r>
        <w:rPr/>
        <w:t>4）履行合同所必需的设备和专业技术能力：按投标（响应）文件格式填报设备及专业技术能力情况，或在投标文件中提供《资格条件承诺函》。</w:t>
      </w:r>
    </w:p>
    <w:p>
      <w:pPr>
        <w:pStyle w:val="null3"/>
      </w:pPr>
      <w:r>
        <w:rPr/>
        <w:t>5）参加采购活动前3年内，在经营活动中没有重大违法记录：在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采购包1（广东省北江监狱2025年政务信息化基础设施运维项目）：</w:t>
      </w:r>
      <w:r>
        <w:rPr/>
        <w:t>本项目不属于专门面向中小企业采购的项目，但落实政府采购各项面向中小企业、残疾人福利性企业、监狱企业等各类优惠政策。</w:t>
      </w:r>
    </w:p>
    <w:p>
      <w:pPr>
        <w:pStyle w:val="null3"/>
        <w:outlineLvl w:val="3"/>
      </w:pPr>
      <w:r>
        <w:rPr>
          <w:sz w:val="24"/>
          <w:b/>
        </w:rPr>
        <w:t>3.本项目特定的资格要求：</w:t>
      </w:r>
    </w:p>
    <w:p>
      <w:pPr>
        <w:pStyle w:val="null3"/>
      </w:pPr>
      <w:r>
        <w:rPr/>
        <w:t>采购包1（广东省北江监狱2025年政务信息化基础设施运维项目）：</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广东省北江监狱</w:t>
      </w:r>
    </w:p>
    <w:p>
      <w:pPr>
        <w:pStyle w:val="null3"/>
        <w:ind w:firstLine="480"/>
      </w:pPr>
      <w:r>
        <w:rPr/>
        <w:t xml:space="preserve"> 地址：</w:t>
      </w:r>
      <w:r>
        <w:rPr/>
        <w:t>广东省韶关市浈江区十里亭北江监狱</w:t>
      </w:r>
    </w:p>
    <w:p>
      <w:pPr>
        <w:pStyle w:val="null3"/>
        <w:ind w:firstLine="480"/>
      </w:pPr>
      <w:r>
        <w:rPr/>
        <w:t xml:space="preserve"> 联系方式：</w:t>
      </w:r>
      <w:r>
        <w:rPr/>
        <w:t>0751-8836871</w:t>
      </w:r>
    </w:p>
    <w:p>
      <w:pPr>
        <w:pStyle w:val="null3"/>
        <w:outlineLvl w:val="3"/>
      </w:pPr>
      <w:r>
        <w:rPr>
          <w:sz w:val="24"/>
          <w:b/>
        </w:rPr>
        <w:t xml:space="preserve"> 2.采购代理机构信息</w:t>
      </w:r>
    </w:p>
    <w:p>
      <w:pPr>
        <w:pStyle w:val="null3"/>
        <w:ind w:firstLine="480"/>
      </w:pPr>
      <w:r>
        <w:rPr/>
        <w:t xml:space="preserve"> 名称：</w:t>
      </w:r>
      <w:r>
        <w:rPr/>
        <w:t>韶关市瑞诚项目管理有限公司</w:t>
      </w:r>
    </w:p>
    <w:p>
      <w:pPr>
        <w:pStyle w:val="null3"/>
        <w:ind w:firstLine="480"/>
      </w:pPr>
      <w:r>
        <w:rPr/>
        <w:t xml:space="preserve"> 地址：</w:t>
      </w:r>
      <w:r>
        <w:rPr/>
        <w:t>韶关市浈江区十里亭镇坝厂新村9号</w:t>
      </w:r>
    </w:p>
    <w:p>
      <w:pPr>
        <w:pStyle w:val="null3"/>
        <w:ind w:firstLine="480"/>
      </w:pPr>
      <w:r>
        <w:rPr/>
        <w:t xml:space="preserve"> 联系方式：</w:t>
      </w:r>
      <w:r>
        <w:rPr/>
        <w:t>0751-8608990</w:t>
      </w:r>
    </w:p>
    <w:p>
      <w:pPr>
        <w:pStyle w:val="null3"/>
        <w:outlineLvl w:val="3"/>
      </w:pPr>
      <w:r>
        <w:rPr>
          <w:sz w:val="24"/>
          <w:b/>
        </w:rPr>
        <w:t xml:space="preserve"> 3.项目联系方式</w:t>
      </w:r>
    </w:p>
    <w:p>
      <w:pPr>
        <w:pStyle w:val="null3"/>
        <w:ind w:firstLine="480"/>
      </w:pPr>
      <w:r>
        <w:rPr/>
        <w:t xml:space="preserve"> 项目联系人：</w:t>
      </w:r>
      <w:r>
        <w:rPr/>
        <w:t>邱小姐</w:t>
      </w:r>
    </w:p>
    <w:p>
      <w:pPr>
        <w:pStyle w:val="null3"/>
        <w:ind w:firstLine="480"/>
      </w:pPr>
      <w:r>
        <w:rPr/>
        <w:t xml:space="preserve"> 电话：</w:t>
      </w:r>
      <w:r>
        <w:rPr/>
        <w:t>0751-8608990</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韶关市瑞诚项目管理有限公司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【特别说明】</w:t>
      </w:r>
    </w:p>
    <w:p>
      <w:pPr>
        <w:pStyle w:val="null3"/>
        <w:ind w:firstLine="400"/>
        <w:jc w:val="both"/>
      </w:pPr>
      <w:r>
        <w:rPr>
          <w:sz w:val="20"/>
        </w:rPr>
        <w:t>《采购需求》中凡标注有</w:t>
      </w:r>
      <w:r>
        <w:rPr>
          <w:sz w:val="20"/>
        </w:rPr>
        <w:t>“★”条款为实质性条款，投标人必须完全响应这些要求，若有一项未响应或不满足，评标委员会将对其投标文件作无效投标处理。</w:t>
      </w:r>
    </w:p>
    <w:p>
      <w:pPr>
        <w:pStyle w:val="null3"/>
        <w:ind w:firstLine="400"/>
        <w:jc w:val="both"/>
      </w:pPr>
      <w:r>
        <w:rPr>
          <w:sz w:val="20"/>
        </w:rPr>
        <w:t>《采购需求》中凡标注有</w:t>
      </w:r>
      <w:r>
        <w:rPr>
          <w:sz w:val="20"/>
        </w:rPr>
        <w:t>“▲”号参数为重要条款，投标人需要逐条响应，如不满足要求将可能影响评分。</w:t>
      </w:r>
    </w:p>
    <w:p>
      <w:pPr>
        <w:pStyle w:val="null3"/>
        <w:jc w:val="both"/>
      </w:pPr>
      <w:r>
        <w:rPr>
          <w:sz w:val="21"/>
          <w:b/>
        </w:rPr>
        <w:t>（</w:t>
      </w:r>
      <w:r>
        <w:rPr>
          <w:sz w:val="21"/>
          <w:b/>
        </w:rPr>
        <w:t>一</w:t>
      </w:r>
      <w:r>
        <w:rPr>
          <w:sz w:val="21"/>
          <w:b/>
        </w:rPr>
        <w:t>）</w:t>
      </w:r>
      <w:r>
        <w:rPr>
          <w:sz w:val="21"/>
          <w:b/>
        </w:rPr>
        <w:t>项目概述</w:t>
      </w:r>
    </w:p>
    <w:p>
      <w:pPr>
        <w:pStyle w:val="null3"/>
        <w:ind w:left="315"/>
        <w:jc w:val="both"/>
      </w:pPr>
      <w:r>
        <w:rPr>
          <w:sz w:val="20"/>
        </w:rPr>
        <w:t>1、</w:t>
      </w:r>
      <w:r>
        <w:rPr>
          <w:sz w:val="20"/>
        </w:rPr>
        <w:t>项目在采购人本单位政务信息化规划中的定位</w:t>
      </w:r>
    </w:p>
    <w:p>
      <w:pPr>
        <w:pStyle w:val="null3"/>
        <w:ind w:firstLine="400"/>
        <w:jc w:val="both"/>
      </w:pPr>
      <w:r>
        <w:rPr>
          <w:sz w:val="20"/>
        </w:rPr>
        <w:t>本项目已纳入了《广东省监狱管理局政务信息化建设</w:t>
      </w:r>
      <w:r>
        <w:rPr>
          <w:sz w:val="20"/>
        </w:rPr>
        <w:t>“十四五”规划》中，规划内容有明确坚持“建设与运维并重，技术与管理并重”，建立健全运维管理体制，完善运维制度规程，保障运维资源供给，切实实现信息系统运行的安全性、效率性和稳定性。按照广东“数字政府”建设规划，执行“管运分离”的建设运维管理模式，加大政府购买运维服务力度，同时利用采购人内部技术力量，保障信息系统正常运行。运维项目的主要内容为监狱政务信息系统、网络系统及安防监控系统的运行维护，包括系统备件及耗材、系统安全维护管理、运维技术咨询及技术培训等。</w:t>
      </w:r>
    </w:p>
    <w:p>
      <w:pPr>
        <w:pStyle w:val="null3"/>
        <w:ind w:left="315"/>
        <w:jc w:val="both"/>
      </w:pPr>
      <w:r>
        <w:rPr>
          <w:sz w:val="20"/>
        </w:rPr>
        <w:t>2、</w:t>
      </w:r>
      <w:r>
        <w:rPr>
          <w:sz w:val="20"/>
        </w:rPr>
        <w:t>项目目标</w:t>
      </w:r>
    </w:p>
    <w:p>
      <w:pPr>
        <w:pStyle w:val="null3"/>
        <w:ind w:firstLine="400"/>
        <w:jc w:val="both"/>
      </w:pPr>
      <w:r>
        <w:rPr>
          <w:sz w:val="20"/>
        </w:rPr>
        <w:t>通过专业的信息化运维服务，为</w:t>
      </w:r>
      <w:r>
        <w:rPr>
          <w:sz w:val="20"/>
        </w:rPr>
        <w:t>广东省</w:t>
      </w:r>
      <w:r>
        <w:rPr>
          <w:sz w:val="20"/>
        </w:rPr>
        <w:t>信息化系统及各类设施提供专业而高效的运维服务，确保信息设备的正常运行，提高网络安全，确保网络畅通，保证全监网络、软件的正常运行。不断完善监狱信息化运维保障体系，优化统一运维技术支撑保障机制和运维管理制度，实现统一运维响应和服务管理，引入专业信息化运维服务团队，通过定期预防性巡检维护服务、及时发现、消除隐患，应急响应，保障监狱各类信息化系统及设备的稳定、可靠、安全、高效、不间断运行，为各项监狱政务服务工作的正常开展提供强有力的运行服务支撑。</w:t>
      </w:r>
    </w:p>
    <w:p>
      <w:pPr>
        <w:pStyle w:val="null3"/>
        <w:jc w:val="both"/>
      </w:pPr>
      <w:r>
        <w:rPr>
          <w:sz w:val="20"/>
        </w:rPr>
        <w:t>3、</w:t>
      </w:r>
      <w:r>
        <w:rPr>
          <w:sz w:val="20"/>
        </w:rPr>
        <w:t>项目内容简介</w:t>
      </w:r>
    </w:p>
    <w:p>
      <w:pPr>
        <w:pStyle w:val="null3"/>
        <w:ind w:firstLine="400"/>
        <w:jc w:val="both"/>
      </w:pPr>
      <w:r>
        <w:rPr>
          <w:sz w:val="20"/>
        </w:rPr>
        <w:t>本项目总体建设内容为</w:t>
      </w:r>
      <w:r>
        <w:rPr>
          <w:sz w:val="20"/>
        </w:rPr>
        <w:t>广东省</w:t>
      </w:r>
      <w:r>
        <w:rPr>
          <w:sz w:val="20"/>
        </w:rPr>
        <w:t>北江监狱政务信息化运维，主要包括：</w:t>
      </w:r>
      <w:r>
        <w:rPr>
          <w:sz w:val="20"/>
        </w:rPr>
        <w:t>机房基础环境运行维护服务</w:t>
      </w:r>
      <w:r>
        <w:rPr>
          <w:sz w:val="20"/>
        </w:rPr>
        <w:t>和</w:t>
      </w:r>
      <w:r>
        <w:rPr>
          <w:sz w:val="20"/>
        </w:rPr>
        <w:t>硬件设备运行维护服务</w:t>
      </w:r>
      <w:r>
        <w:rPr>
          <w:sz w:val="20"/>
        </w:rPr>
        <w:t>。主要内容为基础设施运行维护服务，服务期限为</w:t>
      </w:r>
      <w:r>
        <w:rPr>
          <w:sz w:val="20"/>
        </w:rPr>
        <w:t>12</w:t>
      </w:r>
      <w:r>
        <w:rPr>
          <w:sz w:val="20"/>
        </w:rPr>
        <w:t>个月。</w:t>
      </w:r>
    </w:p>
    <w:p>
      <w:pPr>
        <w:pStyle w:val="null3"/>
        <w:jc w:val="both"/>
      </w:pPr>
      <w:r>
        <w:rPr>
          <w:sz w:val="21"/>
          <w:b/>
        </w:rPr>
        <w:t>（</w:t>
      </w:r>
      <w:r>
        <w:rPr>
          <w:sz w:val="21"/>
          <w:b/>
        </w:rPr>
        <w:t>二</w:t>
      </w:r>
      <w:r>
        <w:rPr>
          <w:sz w:val="21"/>
          <w:b/>
        </w:rPr>
        <w:t>）</w:t>
      </w:r>
      <w:r>
        <w:rPr>
          <w:sz w:val="21"/>
          <w:b/>
        </w:rPr>
        <w:t>项目预算</w:t>
      </w:r>
    </w:p>
    <w:tbl>
      <w:tblPr>
        <w:tblW w:w="0" w:type="auto"/>
        <w:tblBorders>
          <w:top w:val="none" w:color="000000" w:sz="4"/>
          <w:left w:val="none" w:color="000000" w:sz="4"/>
          <w:bottom w:val="none" w:color="000000" w:sz="4"/>
          <w:right w:val="none" w:color="000000" w:sz="4"/>
          <w:insideH w:val="none"/>
          <w:insideV w:val="none"/>
        </w:tblBorders>
      </w:tblPr>
      <w:tblGrid>
        <w:gridCol w:w="877"/>
        <w:gridCol w:w="4258"/>
        <w:gridCol w:w="3168"/>
      </w:tblGrid>
      <w:tr>
        <w:tc>
          <w:tcPr>
            <w:tcW w:type="dxa" w:w="87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序号</w:t>
            </w:r>
          </w:p>
        </w:tc>
        <w:tc>
          <w:tcPr>
            <w:tcW w:type="dxa" w:w="42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服务项目</w:t>
            </w:r>
          </w:p>
        </w:tc>
        <w:tc>
          <w:tcPr>
            <w:tcW w:type="dxa" w:w="316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金额（万元）</w:t>
            </w:r>
          </w:p>
        </w:tc>
      </w:tr>
      <w:tr>
        <w:tc>
          <w:tcPr>
            <w:tcW w:type="dxa" w:w="8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w:t>
            </w:r>
          </w:p>
        </w:tc>
        <w:tc>
          <w:tcPr>
            <w:tcW w:type="dxa" w:w="4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机房基础环境运行维护服务</w:t>
            </w:r>
          </w:p>
        </w:tc>
        <w:tc>
          <w:tcPr>
            <w:tcW w:type="dxa" w:w="3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3.45</w:t>
            </w:r>
          </w:p>
        </w:tc>
      </w:tr>
      <w:tr>
        <w:tc>
          <w:tcPr>
            <w:tcW w:type="dxa" w:w="87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2</w:t>
            </w:r>
          </w:p>
        </w:tc>
        <w:tc>
          <w:tcPr>
            <w:tcW w:type="dxa" w:w="42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硬件设备运行维护服务</w:t>
            </w:r>
          </w:p>
        </w:tc>
        <w:tc>
          <w:tcPr>
            <w:tcW w:type="dxa" w:w="3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103.49</w:t>
            </w:r>
          </w:p>
        </w:tc>
      </w:tr>
      <w:tr>
        <w:tc>
          <w:tcPr>
            <w:tcW w:type="dxa" w:w="5135"/>
            <w:gridSpan w:val="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合计</w:t>
            </w:r>
          </w:p>
        </w:tc>
        <w:tc>
          <w:tcPr>
            <w:tcW w:type="dxa" w:w="3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rPr>
              <w:t>106.94</w:t>
            </w:r>
          </w:p>
        </w:tc>
      </w:tr>
    </w:tbl>
    <w:p>
      <w:pPr>
        <w:pStyle w:val="null3"/>
        <w:jc w:val="both"/>
      </w:pPr>
      <w:r>
        <w:rPr>
          <w:sz w:val="21"/>
          <w:b/>
        </w:rPr>
        <w:t>（</w:t>
      </w:r>
      <w:r>
        <w:rPr>
          <w:sz w:val="21"/>
          <w:b/>
        </w:rPr>
        <w:t>三</w:t>
      </w:r>
      <w:r>
        <w:rPr>
          <w:sz w:val="21"/>
          <w:b/>
        </w:rPr>
        <w:t>）采购项目内容</w:t>
      </w:r>
    </w:p>
    <w:p>
      <w:pPr>
        <w:pStyle w:val="null3"/>
        <w:ind w:firstLine="200"/>
        <w:jc w:val="both"/>
      </w:pPr>
      <w:r>
        <w:rPr>
          <w:sz w:val="20"/>
        </w:rPr>
        <w:t>1.项目编号：SGRC2502008FG</w:t>
      </w:r>
    </w:p>
    <w:p>
      <w:pPr>
        <w:pStyle w:val="null3"/>
        <w:ind w:firstLine="200"/>
        <w:jc w:val="both"/>
      </w:pPr>
      <w:r>
        <w:rPr>
          <w:sz w:val="20"/>
        </w:rPr>
        <w:t>2.项目名称：</w:t>
      </w:r>
      <w:r>
        <w:rPr>
          <w:sz w:val="20"/>
        </w:rPr>
        <w:t>广东省北江监狱</w:t>
      </w:r>
      <w:r>
        <w:rPr>
          <w:sz w:val="20"/>
        </w:rPr>
        <w:t>2025年政务信息化基础设施运维项目</w:t>
      </w:r>
    </w:p>
    <w:p>
      <w:pPr>
        <w:pStyle w:val="null3"/>
        <w:ind w:firstLine="200"/>
        <w:jc w:val="both"/>
      </w:pPr>
      <w:r>
        <w:rPr>
          <w:sz w:val="20"/>
        </w:rPr>
        <w:t>3.采购方式</w:t>
      </w:r>
      <w:r>
        <w:rPr>
          <w:sz w:val="20"/>
        </w:rPr>
        <w:t>：</w:t>
      </w:r>
      <w:r>
        <w:rPr>
          <w:sz w:val="20"/>
        </w:rPr>
        <w:t>公开招标</w:t>
      </w:r>
    </w:p>
    <w:p>
      <w:pPr>
        <w:pStyle w:val="null3"/>
        <w:ind w:firstLine="200"/>
        <w:jc w:val="both"/>
      </w:pPr>
      <w:r>
        <w:rPr>
          <w:sz w:val="20"/>
        </w:rPr>
        <w:t>4.预算金额：</w:t>
      </w:r>
      <w:r>
        <w:rPr/>
        <w:t>1,069,400.00</w:t>
      </w:r>
      <w:r>
        <w:rPr>
          <w:sz w:val="20"/>
        </w:rPr>
        <w:t>元</w:t>
      </w:r>
    </w:p>
    <w:p>
      <w:pPr>
        <w:pStyle w:val="null3"/>
        <w:ind w:firstLine="200"/>
        <w:jc w:val="both"/>
      </w:pPr>
      <w:r>
        <w:rPr>
          <w:sz w:val="20"/>
        </w:rPr>
        <w:t>5.采购信息：</w:t>
      </w:r>
    </w:p>
    <w:tbl>
      <w:tblPr>
        <w:tblW w:w="0" w:type="auto"/>
        <w:tblBorders>
          <w:top w:val="none" w:color="000000" w:sz="4"/>
          <w:left w:val="none" w:color="000000" w:sz="4"/>
          <w:bottom w:val="none" w:color="000000" w:sz="4"/>
          <w:right w:val="none" w:color="000000" w:sz="4"/>
          <w:insideH w:val="none"/>
          <w:insideV w:val="none"/>
        </w:tblBorders>
      </w:tblPr>
      <w:tblGrid>
        <w:gridCol w:w="696"/>
        <w:gridCol w:w="3560"/>
        <w:gridCol w:w="727"/>
        <w:gridCol w:w="1661"/>
        <w:gridCol w:w="1661"/>
      </w:tblGrid>
      <w:tr>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5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采购标的</w:t>
            </w:r>
          </w:p>
        </w:tc>
        <w:tc>
          <w:tcPr>
            <w:tcW w:type="dxa" w:w="7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最高限价（元）</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合同履行期限</w:t>
            </w:r>
          </w:p>
        </w:tc>
      </w:tr>
      <w:tr>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35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广东省北江监狱</w:t>
            </w:r>
            <w:r>
              <w:rPr>
                <w:sz w:val="20"/>
              </w:rPr>
              <w:t>2025年政务信息化基础设施运维项目</w:t>
            </w:r>
          </w:p>
        </w:tc>
        <w:tc>
          <w:tcPr>
            <w:tcW w:type="dxa" w:w="7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1项</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1,069,400.00</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2025年5月1日至2026年4月30日</w:t>
            </w:r>
            <w:r>
              <w:rPr>
                <w:sz w:val="20"/>
              </w:rPr>
              <w:t>。</w:t>
            </w:r>
          </w:p>
        </w:tc>
      </w:tr>
    </w:tbl>
    <w:p>
      <w:pPr>
        <w:pStyle w:val="null3"/>
        <w:jc w:val="left"/>
      </w:pPr>
      <w:r>
        <w:rPr>
          <w:sz w:val="20"/>
          <w:b/>
        </w:rPr>
        <w:t>注：（</w:t>
      </w:r>
      <w:r>
        <w:rPr>
          <w:sz w:val="20"/>
          <w:b/>
        </w:rPr>
        <w:t>1）报价超出预算金额或最高限价的列为无效响应处理。</w:t>
      </w:r>
    </w:p>
    <w:p>
      <w:pPr>
        <w:pStyle w:val="null3"/>
        <w:jc w:val="left"/>
      </w:pPr>
      <w:r>
        <w:rPr>
          <w:sz w:val="20"/>
          <w:b/>
        </w:rPr>
        <w:t>（</w:t>
      </w:r>
      <w:r>
        <w:rPr>
          <w:sz w:val="20"/>
          <w:b/>
        </w:rPr>
        <w:t>2）供应商必须对采购包的全部内容进行响应报价，如有缺漏，将导致响应无效。</w:t>
      </w:r>
    </w:p>
    <w:p>
      <w:pPr>
        <w:pStyle w:val="null3"/>
      </w:pPr>
      <w:r>
        <w:rPr/>
        <w:t>采购包1（广东省北江监狱2025年政务信息化基础设施运维项目）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2025年5月1日至2026年4月30日。</w:t>
            </w:r>
          </w:p>
        </w:tc>
      </w:tr>
      <w:tr>
        <w:tc>
          <w:tcPr>
            <w:tcW w:type="dxa" w:w="4153"/>
          </w:tcPr>
          <w:p>
            <w:pPr>
              <w:pStyle w:val="null3"/>
            </w:pPr>
            <w:r>
              <w:rPr/>
              <w:t>标的提供的地点</w:t>
            </w:r>
          </w:p>
        </w:tc>
        <w:tc>
          <w:tcPr>
            <w:tcW w:type="dxa" w:w="4153"/>
          </w:tcPr>
          <w:p>
            <w:pPr>
              <w:pStyle w:val="null3"/>
            </w:pPr>
            <w:r>
              <w:rPr/>
              <w:t>广东省北江监狱</w:t>
            </w:r>
          </w:p>
        </w:tc>
      </w:tr>
      <w:tr/>
      <w:tr/>
      <w:tr>
        <w:tc>
          <w:tcPr>
            <w:tcW w:type="dxa" w:w="4153"/>
          </w:tcPr>
          <w:p>
            <w:pPr>
              <w:pStyle w:val="null3"/>
            </w:pPr>
            <w:r>
              <w:rPr/>
              <w:t>付款方式</w:t>
            </w:r>
          </w:p>
        </w:tc>
        <w:tc>
          <w:tcPr>
            <w:tcW w:type="dxa" w:w="4153"/>
          </w:tcPr>
          <w:p>
            <w:pPr>
              <w:pStyle w:val="null3"/>
            </w:pPr>
            <w:r>
              <w:rPr/>
              <w:t>第1期为(进度款)：支付比例70%，按照项目服务周期，项目实施至当年12月末支付合同总金额的70%；根据设备维护服务考核评价情况进行相应处罚（对故障处理滞后、解决问题缓慢等服务质量进行考核，与相关服务费挂钩）。</w:t>
            </w:r>
          </w:p>
          <w:p>
            <w:pPr>
              <w:pStyle w:val="null3"/>
            </w:pPr>
            <w:r>
              <w:rPr/>
              <w:t>第2期为(进度款)：支付比例30%，项目验收后支付合同总金额的30%；根据设备维护服务考核评价情况进行相应处罚（对故障处理滞后、解决问题缓慢等服务质量进行考核，与相关服务费挂钩）。 注：如与中小企业签订合同，则按照中小企业管理相关办法执行（支付方式如下：1期：支付比例30%，合同签订后15个工作日内，采购人支付合同总金额的30%；2期：支付比例40%，按照项目服务周期，项目实施至当年12月末支付合同总金额的40%；3期：支付比例30%,项目验收后支付合同总金额的30%；根据设备维护服务考核评价情况进行相应处罚（对故障处理滞后、解决问题缓慢等服务质量进行考核，与相关服务费挂钩））。因采购人使用的是财政资金，采购人在前款规定的付款时间为准，向政府采购支付部门提出办理财政支付申请手续的时间(不含政府财政支付部门审核的时间)，在规定时间内递交支付部门视为完成。</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维护期满后5个工作日内，由采购人组织对维护工作进行验收。验收工作由采购人（或用户指定的单位）和中标人共同进行；在验收时，中标人应向采购人提供所维护设备的维护清单及维护记录；由用户对服务的质量、规格和运行状况及其他进行检验。</w:t>
            </w:r>
          </w:p>
        </w:tc>
      </w:tr>
      <w:tr>
        <w:tc>
          <w:tcPr>
            <w:tcW w:type="dxa" w:w="4153"/>
          </w:tcPr>
          <w:p>
            <w:pPr>
              <w:pStyle w:val="null3"/>
            </w:pPr>
            <w:r>
              <w:rPr/>
              <w:t>履约保证金</w:t>
            </w:r>
          </w:p>
        </w:tc>
        <w:tc>
          <w:tcPr>
            <w:tcW w:type="dxa" w:w="4153"/>
          </w:tcPr>
          <w:p>
            <w:pPr>
              <w:pStyle w:val="null3"/>
            </w:pPr>
            <w:r>
              <w:rPr/>
              <w:t>收取比例：5%,说明：合同签订后，中标人应在10个工作日内向采购人支付合同总价5%的履约保证金；2、递交形式：中标人应当以支票、汇票、本票或者金融机构、担保机构出具的保函等非现金形式提交；3、在项目最终验收投入使用，中标人向采购人提交退回履约保证金书面申请之日起，采购人15个工作日内将履约保证金一次性无息退回中标人；4、不予退还履约保证金的情形：如在合同期内，中标人自行停止合约或违反合同有关规定被采购人终止合约的，则履约保证金全部归采购人所有。若中标人不履行或不适当履行其合同义务导致采购人蒙受损失的，采购人有权直接从履约保证金中获取相应违约金或损失赔偿款项；违约金或给采购人造成的损失超过履约保证金数额的，中标人应对超出部分给予赔偿。其他违约责任按照合同约定。</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投标人需承诺所投报价包括运行维护服务费、设备维修费与备品配件费、运费等与维修相关的其他费用。设备运行维护服务费主要指针对服务管理方或服务使用方所拥有设备（见运维设备清单）所产生的一切费用（费用包括不限于运行维护服务费、设备清单内所列设备产生的维修费用、设备维修更换配件费用、计算机配件购买、物料购置费、制作费、检验费、保险费用、检测费、检定费、仓储费、运输费、装卸费、安装调试费、商检费用、银行费用、税费及一切为保障信息化基础设施运维所产生的技术和售后服务费等所有不可预见的隐含费用（以上费用如涉及到多次需求，所有费用都包含在内），采购人不再支付另外费用）。（提供承诺函，加盖投标人公章，格式自拟）</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运维人员要求1</w:t>
            </w:r>
          </w:p>
        </w:tc>
        <w:tc>
          <w:tcPr>
            <w:tcW w:type="dxa" w:w="2076"/>
          </w:tcPr>
          <w:p>
            <w:pPr>
              <w:pStyle w:val="null3"/>
              <w:jc w:val="left"/>
            </w:pPr>
            <w:r>
              <w:rPr/>
              <w:t>1、投标时需提供至少提供驻场4名运维人员名单（提供无犯罪记录《证明》,近三个月内任一个月《社会保险参保人员证明》和身份证复印件）。 2、驻场人员需与投标时提供的人员名单一致，入场后不得随意更换该驻场运维人员。按照国家有关安全条例对各种作业采取有效的安全保障措施确保运维技术人员安全，除按社会劳动保险的有关规定购买劳动保险外，还应为维护作业人员购买人身安全意外保险。（提供承诺函，加盖投标人公章，格式自拟）</w:t>
            </w:r>
          </w:p>
        </w:tc>
      </w:tr>
      <w:tr>
        <w:tc>
          <w:tcPr>
            <w:tcW w:type="dxa" w:w="2076"/>
          </w:tcPr>
          <w:p/>
        </w:tc>
        <w:tc>
          <w:tcPr>
            <w:tcW w:type="dxa" w:w="2076"/>
          </w:tcPr>
          <w:p>
            <w:pPr>
              <w:pStyle w:val="null3"/>
              <w:jc w:val="center"/>
            </w:pPr>
            <w:r>
              <w:rPr/>
              <w:t>3</w:t>
            </w:r>
          </w:p>
        </w:tc>
        <w:tc>
          <w:tcPr>
            <w:tcW w:type="dxa" w:w="2076"/>
          </w:tcPr>
          <w:p>
            <w:pPr>
              <w:pStyle w:val="null3"/>
              <w:jc w:val="left"/>
            </w:pPr>
            <w:r>
              <w:rPr/>
              <w:t>运维人员要求2</w:t>
            </w:r>
          </w:p>
        </w:tc>
        <w:tc>
          <w:tcPr>
            <w:tcW w:type="dxa" w:w="2076"/>
          </w:tcPr>
          <w:p>
            <w:pPr>
              <w:pStyle w:val="null3"/>
              <w:jc w:val="left"/>
            </w:pPr>
            <w:r>
              <w:rPr/>
              <w:t>1、工作时间：本项目需安排至少4名运维人员提供工作日（上午：8:00-12:00，下午：14:00-18:00）驻场服务，安排至少2名运维人员提供节假日（上午：8:00-12:00，下午：14:00-18:00）驻场服务，并且每天24小时保证有1人驻场响应，以保证维护服务的时效性和可靠性，运维人员必须互为B角。 2、响应时间：接到故障报修的通知后，30分钟内到达现场进行处理，并提交故障处理的书面报告。硬件故障排除时间不超过4小时，属于终端使用的日常软件（业务系统软件除外）故障排除时间不超过24小时。工作日必须保障至少4名运维人员驻场服务，其他时间如因应急处置、重大活动等接到通知后应配合安排工程师到现场保障。如人员不够，中标人应另外从公司安排人员做保障服务。（提供承诺函，加盖投标人公章，格式自拟） 3、主要工作：资源情况汇总，设备巡检，建立巡检设备台账；现场值守，系统日常状态监测，系统性能侦测；发现故障立即响应，现场解决；建立运维日志，故障记录，提交信息系统运维保障及系统运行分析报告；应急保障，重大活动值守保障；协助用户制定规范的安全管理制度，保障系统安全可靠。 4、其它要求1：为满足基础设施平稳运行维护要求，遇到驻场运维人员无法解决的问题时中标人必须安排二线技术人员支撑。（提供承诺函，加盖投标人公章，格式自拟） 5、其他要求2：中标人在服务期间若出现安全事故，包括但不限于人员安全、用电安全等，责任由中标人承担，与采购人无关。（提供承诺函，加盖投标人公章，格式自拟）</w:t>
            </w:r>
          </w:p>
        </w:tc>
      </w:tr>
      <w:tr>
        <w:tc>
          <w:tcPr>
            <w:tcW w:type="dxa" w:w="2076"/>
          </w:tcPr>
          <w:p/>
        </w:tc>
        <w:tc>
          <w:tcPr>
            <w:tcW w:type="dxa" w:w="2076"/>
          </w:tcPr>
          <w:p>
            <w:pPr>
              <w:pStyle w:val="null3"/>
              <w:jc w:val="center"/>
            </w:pPr>
            <w:r>
              <w:rPr/>
              <w:t>4</w:t>
            </w:r>
          </w:p>
        </w:tc>
        <w:tc>
          <w:tcPr>
            <w:tcW w:type="dxa" w:w="2076"/>
          </w:tcPr>
          <w:p>
            <w:pPr>
              <w:pStyle w:val="null3"/>
              <w:jc w:val="left"/>
            </w:pPr>
            <w:r>
              <w:rPr/>
              <w:t>考核与处罚</w:t>
            </w:r>
          </w:p>
        </w:tc>
        <w:tc>
          <w:tcPr>
            <w:tcW w:type="dxa" w:w="2076"/>
          </w:tcPr>
          <w:p>
            <w:pPr>
              <w:pStyle w:val="null3"/>
              <w:jc w:val="left"/>
            </w:pPr>
            <w:r>
              <w:rPr/>
              <w:t>1、采购人依照《月度运维绩效考核表》（见招标公告附件1）每月对驻场运维人员考核（分ABCD四个等级），考核结果为D级，扣罚中标人3000.00元/人/次。当月考核结果为D级达2人及以上，约谈中标人。合同期内约谈中标人达3次，扣罚中标人100000.00元，并终止合同。驻场运维人员个人连续两次或者累计三次考核为“D”等次的必须换人。 2、更换驻场人员（驻场人员同等级别）需与采购人进行协商，提前五个工作日以书面形式告知，经采购人同意后方可更换，否则罚款1000（元/人/天）。驻场人员工作未达到采购人需求条件，采购人可要求中标人在十个工作日内更换驻场人员（驻场人员同等级别），逾期更换驻场人员罚款1000（元/人/天）。（提供承诺函，加盖投标人公章，格式自拟） 3、若驻场运维人员在采购人发生违反《广东省北江监狱外来人员管理暂行办法》事件，扣罚5000元/次。合同期内发生违反规定事件三次，本次合同将自动终止，所造成的损失将由中标人全部承担，并扣罚全额履约保证金。驻场运维人员行为涉嫌犯罪的，移送司法机关处理。</w:t>
            </w:r>
          </w:p>
        </w:tc>
      </w:tr>
      <w:tr>
        <w:tc>
          <w:tcPr>
            <w:tcW w:type="dxa" w:w="2076"/>
          </w:tcPr>
          <w:p/>
        </w:tc>
        <w:tc>
          <w:tcPr>
            <w:tcW w:type="dxa" w:w="2076"/>
          </w:tcPr>
          <w:p>
            <w:pPr>
              <w:pStyle w:val="null3"/>
              <w:jc w:val="center"/>
            </w:pPr>
            <w:r>
              <w:rPr/>
              <w:t>5</w:t>
            </w:r>
          </w:p>
        </w:tc>
        <w:tc>
          <w:tcPr>
            <w:tcW w:type="dxa" w:w="2076"/>
          </w:tcPr>
          <w:p>
            <w:pPr>
              <w:pStyle w:val="null3"/>
              <w:jc w:val="left"/>
            </w:pPr>
            <w:r>
              <w:rPr/>
              <w:t>服务质量要求</w:t>
            </w:r>
          </w:p>
        </w:tc>
        <w:tc>
          <w:tcPr>
            <w:tcW w:type="dxa" w:w="2076"/>
          </w:tcPr>
          <w:p>
            <w:pPr>
              <w:pStyle w:val="null3"/>
              <w:jc w:val="left"/>
            </w:pPr>
            <w:r>
              <w:rPr/>
              <w:t>1、中标人必须及时维修故障设备，保证设备完整率达到99%以上，否则按规定处罚。 2、故障设备维修3次依然未能修好的，中标人购买性能不低于原设备的新设备替。</w:t>
            </w:r>
          </w:p>
        </w:tc>
      </w:tr>
      <w:tr>
        <w:tc>
          <w:tcPr>
            <w:tcW w:type="dxa" w:w="2076"/>
          </w:tcPr>
          <w:p/>
        </w:tc>
        <w:tc>
          <w:tcPr>
            <w:tcW w:type="dxa" w:w="2076"/>
          </w:tcPr>
          <w:p>
            <w:pPr>
              <w:pStyle w:val="null3"/>
              <w:jc w:val="center"/>
            </w:pPr>
            <w:r>
              <w:rPr/>
              <w:t>6</w:t>
            </w:r>
          </w:p>
        </w:tc>
        <w:tc>
          <w:tcPr>
            <w:tcW w:type="dxa" w:w="2076"/>
          </w:tcPr>
          <w:p>
            <w:pPr>
              <w:pStyle w:val="null3"/>
              <w:jc w:val="left"/>
            </w:pPr>
            <w:r>
              <w:rPr/>
              <w:t>合同签订</w:t>
            </w:r>
          </w:p>
        </w:tc>
        <w:tc>
          <w:tcPr>
            <w:tcW w:type="dxa" w:w="2076"/>
          </w:tcPr>
          <w:p>
            <w:pPr>
              <w:pStyle w:val="null3"/>
              <w:jc w:val="left"/>
            </w:pPr>
            <w:r>
              <w:rPr/>
              <w:t>中标人在签订合同并与采购人签订保密协议，并提交所有驻场运维人员与运维服务商签订的保密协议，由采购人存档。如合同有效期内，中标人维护人员有变动，新派驻人员保密协议须在更换时同期提交采购人存档。中标人对采购人维护协议内所有设备的一切情况、资料、图纸保密，严禁泄露及外传，否则将追究其法律责任。（提供保密协议承诺函，加盖投标人公章，格式自拟）</w:t>
            </w:r>
          </w:p>
        </w:tc>
      </w:tr>
      <w:tr>
        <w:tc>
          <w:tcPr>
            <w:tcW w:type="dxa" w:w="2076"/>
          </w:tcPr>
          <w:p/>
        </w:tc>
        <w:tc>
          <w:tcPr>
            <w:tcW w:type="dxa" w:w="2076"/>
          </w:tcPr>
          <w:p>
            <w:pPr>
              <w:pStyle w:val="null3"/>
              <w:jc w:val="center"/>
            </w:pPr>
            <w:r>
              <w:rPr/>
              <w:t>7</w:t>
            </w:r>
          </w:p>
        </w:tc>
        <w:tc>
          <w:tcPr>
            <w:tcW w:type="dxa" w:w="2076"/>
          </w:tcPr>
          <w:p>
            <w:pPr>
              <w:pStyle w:val="null3"/>
              <w:jc w:val="left"/>
            </w:pPr>
            <w:r>
              <w:rPr/>
              <w:t>其他要求</w:t>
            </w:r>
          </w:p>
        </w:tc>
        <w:tc>
          <w:tcPr>
            <w:tcW w:type="dxa" w:w="2076"/>
          </w:tcPr>
          <w:p>
            <w:pPr>
              <w:pStyle w:val="null3"/>
              <w:jc w:val="left"/>
            </w:pPr>
            <w:r>
              <w:rPr/>
              <w:t>1、投标人应具有同类项目业绩（运维服务），以确保项目保质保量完成。 2、投标人应根据本项目的实际情况和要求制定技术总体方案、运维服务方案、系统排出应急方案、安全保障方案、维护质量保证及管理方案。 3、投标人应具有能履行本项目服务内容的相关人员及证书，以保证项目有序进行。投标人所拟派服务人员应具有与本项目服务的质量相关的证书（包括但不限于：ITSS信息技术服务标准IT服务项目经理、信息系统项目管理师、系统集成项目管理工程师、计算机调试员或电工证、特种作业操作证（准操项目：高处安装、维护、拆除作业或高压电工作业）、安全防范系统安装维护、信息技术应用创新运维工程师、计算机技术与软件专业技术资格网络工程师、ITSS信息技术服务标准IT服务工程师等），以保证后期合同履约能力。</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其他运行维护服务</w:t>
            </w:r>
          </w:p>
        </w:tc>
        <w:tc>
          <w:tcPr>
            <w:tcW w:type="dxa" w:w="933"/>
          </w:tcPr>
          <w:p>
            <w:pPr>
              <w:pStyle w:val="null3"/>
              <w:jc w:val="left"/>
            </w:pPr>
            <w:r>
              <w:rPr/>
              <w:t>广东省北江监狱2025年政务信息化基础设施运维项目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1,069,400.00</w:t>
            </w:r>
          </w:p>
        </w:tc>
        <w:tc>
          <w:tcPr>
            <w:tcW w:type="dxa" w:w="933"/>
          </w:tcPr>
          <w:p>
            <w:pPr>
              <w:pStyle w:val="null3"/>
              <w:jc w:val="right"/>
            </w:pPr>
            <w:r>
              <w:rPr/>
              <w:t>1,069,400.00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广东省北江监狱2025年政务信息化基础设施运维项目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w:t>
            </w:r>
            <w:r>
              <w:rPr>
                <w:sz w:val="21"/>
                <w:b/>
              </w:rPr>
              <w:t>服务系统内容</w:t>
            </w:r>
          </w:p>
          <w:p>
            <w:pPr>
              <w:pStyle w:val="null3"/>
              <w:ind w:firstLine="420"/>
              <w:jc w:val="both"/>
            </w:pPr>
            <w:r>
              <w:rPr/>
              <w:t>本次项目需求主要是运行维护服务，包括机房基础环境运行维护服务和硬件设备运行维护服务。</w:t>
            </w:r>
          </w:p>
          <w:p>
            <w:pPr>
              <w:pStyle w:val="null3"/>
              <w:ind w:firstLine="420"/>
              <w:jc w:val="both"/>
            </w:pPr>
            <w:r>
              <w:rPr/>
              <w:t>其中机房基础环境运行维护服务的范围主要包括：供配电系统、</w:t>
            </w:r>
            <w:r>
              <w:rPr/>
              <w:t xml:space="preserve">UPS </w:t>
            </w:r>
            <w:r>
              <w:rPr/>
              <w:t>系统、空调通风系统、综合监控系统（安全防范系统、设备及环境监控系统）、机柜和综合布线系统、消防系统（火灾自动报警和气体灭火系统）、接地及防雷系统等，及其附带的各类系统的例行检查及状态监控、响应支持、故障处理、性能优化等。</w:t>
            </w:r>
          </w:p>
          <w:p>
            <w:pPr>
              <w:pStyle w:val="null3"/>
              <w:ind w:firstLine="420"/>
              <w:jc w:val="both"/>
            </w:pPr>
            <w:r>
              <w:rPr>
                <w:sz w:val="21"/>
              </w:rPr>
              <w:t>硬件设备运行维护服务的范围主要包括：服务器、存储设备、网络设备、安全设备、视频监控、门禁系统、会议系统、大屏显示系统、应急指挥系统、背景音乐与应急广播系统、安防报警的监控系统、计算机网络及综合布线系统、一卡通系统、</w:t>
            </w:r>
            <w:r>
              <w:rPr>
                <w:sz w:val="21"/>
              </w:rPr>
              <w:t>GPS</w:t>
            </w:r>
            <w:r>
              <w:rPr>
                <w:sz w:val="21"/>
              </w:rPr>
              <w:t>系统及其他相关设备等硬件设备正常运行所需的运维服务。</w:t>
            </w:r>
          </w:p>
        </w:tc>
      </w:tr>
      <w:tr>
        <w:tc>
          <w:tcPr>
            <w:tcW w:type="dxa" w:w="2076"/>
          </w:tcPr>
          <w:p/>
        </w:tc>
        <w:tc>
          <w:tcPr>
            <w:tcW w:type="dxa" w:w="415"/>
          </w:tcPr>
          <w:p>
            <w:pPr>
              <w:pStyle w:val="null3"/>
            </w:pPr>
            <w:r>
              <w:rPr/>
              <w:t>2</w:t>
            </w:r>
          </w:p>
        </w:tc>
        <w:tc>
          <w:tcPr>
            <w:tcW w:type="dxa" w:w="5814"/>
          </w:tcPr>
          <w:p>
            <w:pPr>
              <w:pStyle w:val="null3"/>
              <w:jc w:val="both"/>
            </w:pPr>
            <w:r>
              <w:rPr>
                <w:sz w:val="21"/>
                <w:b/>
              </w:rPr>
              <w:t>二、项目需要</w:t>
            </w:r>
            <w:r>
              <w:rPr>
                <w:sz w:val="21"/>
                <w:b/>
              </w:rPr>
              <w:t>运维设备清单</w:t>
            </w:r>
            <w:r>
              <w:rPr>
                <w:sz w:val="21"/>
                <w:b/>
              </w:rPr>
              <w:t>如下：</w:t>
            </w:r>
          </w:p>
          <w:tbl>
            <w:tblPr>
              <w:tblInd w:type="dxa" w:w="120"/>
              <w:tblBorders>
                <w:top w:val="none" w:color="000000" w:sz="4"/>
                <w:left w:val="none" w:color="000000" w:sz="4"/>
                <w:bottom w:val="none" w:color="000000" w:sz="4"/>
                <w:right w:val="none" w:color="000000" w:sz="4"/>
                <w:insideH w:val="none"/>
                <w:insideV w:val="none"/>
              </w:tblBorders>
            </w:tblPr>
            <w:tblGrid>
              <w:gridCol w:w="468"/>
              <w:gridCol w:w="922"/>
              <w:gridCol w:w="1200"/>
              <w:gridCol w:w="442"/>
              <w:gridCol w:w="455"/>
              <w:gridCol w:w="809"/>
              <w:gridCol w:w="771"/>
              <w:gridCol w:w="531"/>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设备</w:t>
                  </w:r>
                  <w:r>
                    <w:rPr>
                      <w:sz w:val="20"/>
                      <w:b/>
                    </w:rPr>
                    <w:t>名称</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规格型号</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单位</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采购时间</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备注</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设施类型</w:t>
                  </w:r>
                </w:p>
              </w:tc>
            </w:tr>
            <w:tr>
              <w:tc>
                <w:tcPr>
                  <w:tcW w:type="dxa" w:w="5598"/>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行政大楼机房</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机房配电柜</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机房市电</w:t>
                  </w:r>
                  <w:r>
                    <w:rPr>
                      <w:sz w:val="20"/>
                    </w:rPr>
                    <w:t>/UPS总配电柜</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门禁系统电源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DC12 5A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发卡机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Ralid-XFK</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iTrust UL33 40KVA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总控</w:t>
                  </w: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UHA3R-0200L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10KVAUPS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YDC9110H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r>
                    <w:rPr>
                      <w:sz w:val="20"/>
                    </w:rPr>
                    <w:t>空调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格力</w:t>
                  </w:r>
                  <w:r>
                    <w:rPr>
                      <w:sz w:val="20"/>
                    </w:rPr>
                    <w:t>1P挂式</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r>
                    <w:rPr>
                      <w:sz w:val="20"/>
                    </w:rPr>
                    <w:t>空调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格力</w:t>
                  </w:r>
                  <w:r>
                    <w:rPr>
                      <w:sz w:val="20"/>
                    </w:rPr>
                    <w:t>KFR-50L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热交换式新风机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电动防火阀</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机房动力环境监控</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ZHT-2000A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声光报警器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点型光电感烟探测器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点型定温感温探测器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环境监控探头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单门门禁控制器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电锁</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UPS电源（25KVA)</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CPHP2100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电源防雷保护器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TY-232/422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r>
                    <w:rPr>
                      <w:sz w:val="20"/>
                    </w:rPr>
                    <w:t>空调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格力</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强电箱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42U机柜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8位机柜PDU电源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PD06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门禁区域控制器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Ralid-IPC01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Ralid-KEY</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单门磁力锁</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Ralid-270MD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机房基础环境</w:t>
                  </w:r>
                </w:p>
              </w:tc>
            </w:tr>
            <w:tr>
              <w:tc>
                <w:tcPr>
                  <w:tcW w:type="dxa" w:w="5598"/>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硬件设备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9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H3C/5120-52P</w:t>
                  </w:r>
                </w:p>
              </w:tc>
              <w:tc>
                <w:tcPr>
                  <w:tcW w:type="dxa" w:w="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2015年5月</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5120-28P-SI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24囗TP-link</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24囗TP-link</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S5720-52X-EI-AC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5048PV2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S5720-52X-EI-AC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H3C5120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5048PV2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S5210三层48口全千兆</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核心交换机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S5700-24TP-SI-AC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接入交换机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S2700-26TP-SI-AC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接入交换机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S2700-9TP-SI-AC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S5048PV3-EI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5120-52P-SI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5120-52P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5120-52P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5120-28P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S1526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S1526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S1526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S1526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S5720-52X-SI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16口POE交换机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海康威视</w:t>
                  </w:r>
                  <w:r>
                    <w:rPr>
                      <w:sz w:val="20"/>
                    </w:rPr>
                    <w:t>DS-3E2326F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TP-LINK48口二层交换机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交换机（接入层设备）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r>
                    <w:rPr>
                      <w:sz w:val="20"/>
                    </w:rPr>
                    <w:t>DH-IS5500_24GT4XF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LS-S5500V2-28F-SI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ZXR10 3952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TP-LINK</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TP-LMK.TL-CL2218WEB</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2009年1月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S6720S-26Q-SI-24S-AC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H3C S5120-52P-SI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48口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24口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TP-LINK 24口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S1850V2-28P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汇聚三层交换机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S5560S-28F-E1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S5700S-28P-LI-AC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48口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S5700S-52P-LI-AC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核心交换机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S5720-52X-SI-AC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S5720S-28P-LI-AC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S5720S-28P-SI-AC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S5731S-H48T4S-A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S5720S-52P-SI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S5735S-S48T4X-A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S6720S-26Q-EI-24S-AC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华为三层百兆</w:t>
                  </w:r>
                  <w:r>
                    <w:rPr>
                      <w:sz w:val="20"/>
                    </w:rPr>
                    <w:t>48口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核心交换机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锐捷</w:t>
                  </w:r>
                  <w:r>
                    <w:rPr>
                      <w:sz w:val="20"/>
                    </w:rPr>
                    <w:t>RG-S7805C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锐捷</w:t>
                  </w:r>
                  <w:r>
                    <w:rPr>
                      <w:sz w:val="20"/>
                    </w:rPr>
                    <w:t>RG-S5750-24GT/8SFP-E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锐捷</w:t>
                  </w:r>
                  <w:r>
                    <w:rPr>
                      <w:sz w:val="20"/>
                    </w:rPr>
                    <w:t>RG-S5750-24SFP/8GT-E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锐捷</w:t>
                  </w:r>
                  <w:r>
                    <w:rPr>
                      <w:sz w:val="20"/>
                    </w:rPr>
                    <w:t>RG-S7805E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三层全千兆</w:t>
                  </w:r>
                  <w:r>
                    <w:rPr>
                      <w:sz w:val="20"/>
                    </w:rPr>
                    <w:t>24端口</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三层全千兆</w:t>
                  </w:r>
                  <w:r>
                    <w:rPr>
                      <w:sz w:val="20"/>
                    </w:rPr>
                    <w:t>24端口汇聚</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三层百兆</w:t>
                  </w:r>
                  <w:r>
                    <w:rPr>
                      <w:sz w:val="20"/>
                    </w:rPr>
                    <w:t>24端口交换机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核心交换机主机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LS-Z+M2-14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48口百兆交换主机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三层百兆</w:t>
                  </w:r>
                  <w:r>
                    <w:rPr>
                      <w:sz w:val="20"/>
                    </w:rPr>
                    <w:t>24端口交换机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S3110 -52TP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S3110 -52TP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24口交换机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S3110-26TP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24口交换机主机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S3600V2-28TP-EI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w:t>
                  </w:r>
                  <w:r>
                    <w:rPr>
                      <w:sz w:val="20"/>
                    </w:rPr>
                    <w:t>48口交换机主机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S3600V2-52TP-EI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UMT防火墙网关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VSNU-41428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网络安全等级保护测评服务项目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堡垒机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V3TSAG-1131-DP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网络安全等级保护测评服务项目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科来</w:t>
                  </w:r>
                  <w:r>
                    <w:rPr>
                      <w:sz w:val="20"/>
                    </w:rPr>
                    <w:t>NG380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网络安全等级保护测评服务项目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备份一体机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TDSM-SBU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网络安全等级保护测评服务项目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r>
                    <w:rPr>
                      <w:sz w:val="20"/>
                    </w:rPr>
                    <w:t>48口）</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S5130-52S-EI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中心服务器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RD350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交换机及模块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S5130-52S-EI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VS-IA8500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DH-DSS7100-6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三层交换机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LS-5120-52P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THINKSERVERRD450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ThinkSystemSR550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超聚变</w:t>
                  </w:r>
                  <w:r>
                    <w:rPr>
                      <w:sz w:val="20"/>
                    </w:rPr>
                    <w:t>2288HV5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超聚变</w:t>
                  </w:r>
                  <w:r>
                    <w:rPr>
                      <w:sz w:val="20"/>
                    </w:rPr>
                    <w:t>2288HV5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存储服务器（储存节点）</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r>
                    <w:rPr>
                      <w:sz w:val="20"/>
                    </w:rPr>
                    <w:t>DH-EVS5024S-R</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钛极阵</w:t>
                  </w:r>
                  <w:r>
                    <w:rPr>
                      <w:sz w:val="20"/>
                    </w:rPr>
                    <w:t>NT8888（12T）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PR2510GM2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PR2800SNT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SR590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p>
                  <w:pPr>
                    <w:pStyle w:val="null3"/>
                    <w:jc w:val="center"/>
                  </w:pP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WEB服务器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PR2800BNT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PR2800BNT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多媒体信息发布系统管理服务器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浪潮ＬＣ</w:t>
                  </w:r>
                  <w:r>
                    <w:rPr>
                      <w:sz w:val="20"/>
                    </w:rPr>
                    <w:t>2260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多媒体存储服务器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浪潮ＬＣ</w:t>
                  </w:r>
                  <w:r>
                    <w:rPr>
                      <w:sz w:val="20"/>
                    </w:rPr>
                    <w:t>2260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应用服务器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联想ＲＤ</w:t>
                  </w:r>
                  <w:r>
                    <w:rPr>
                      <w:sz w:val="20"/>
                    </w:rPr>
                    <w:t>340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联想ＲＤ</w:t>
                  </w:r>
                  <w:r>
                    <w:rPr>
                      <w:sz w:val="20"/>
                    </w:rPr>
                    <w:t>340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HPDL580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2011年8月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财务软件服务器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2010年4月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X3650M5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X3650m5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X3650m5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曙光</w:t>
                  </w:r>
                  <w:r>
                    <w:rPr>
                      <w:sz w:val="20"/>
                    </w:rPr>
                    <w:t>I620-G20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宝德</w:t>
                  </w:r>
                  <w:r>
                    <w:rPr>
                      <w:sz w:val="20"/>
                    </w:rPr>
                    <w:t>PR2510机架式服务器</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THINKSERVERRD450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HP146G</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FC6M50MCNA06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IP可视对讲 TV-6900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RH228H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RH228H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SR550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r>
                    <w:rPr>
                      <w:sz w:val="20"/>
                    </w:rPr>
                    <w:t>SR650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2288H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RH228H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服务器存储阵列柜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5110 V5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RH2288 V3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佳能</w:t>
                  </w:r>
                  <w:r>
                    <w:rPr>
                      <w:sz w:val="20"/>
                    </w:rPr>
                    <w:t>LEGRIA HF M52  手持</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摄像枪</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网络数字摄像枪</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百万高清红外网络摄像机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BA-130C-R5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9</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w:t>
                  </w:r>
                  <w:r>
                    <w:rPr>
                      <w:sz w:val="20"/>
                    </w:rPr>
                    <w:t>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DS2CE168ZRIT3 3.6mm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10</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PMW-EX280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10</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130万高清红外摄像机720P</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DS-2CD864F-EI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3</w:t>
                  </w:r>
                  <w:r>
                    <w:rPr>
                      <w:sz w:val="20"/>
                    </w:rPr>
                    <w:t>年</w:t>
                  </w:r>
                  <w:r>
                    <w:rPr>
                      <w:sz w:val="20"/>
                    </w:rPr>
                    <w:t>10</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130万高清红外摄像机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海康威视</w:t>
                  </w:r>
                  <w:r>
                    <w:rPr>
                      <w:sz w:val="20"/>
                    </w:rPr>
                    <w:t>720P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4</w:t>
                  </w:r>
                  <w:r>
                    <w:rPr>
                      <w:sz w:val="20"/>
                    </w:rPr>
                    <w:t>年</w:t>
                  </w:r>
                  <w:r>
                    <w:rPr>
                      <w:sz w:val="20"/>
                    </w:rPr>
                    <w:t>7</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高清红外摄像机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DS-2CD864F-EI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5</w:t>
                  </w:r>
                  <w:r>
                    <w:rPr>
                      <w:sz w:val="20"/>
                    </w:rPr>
                    <w:t>年</w:t>
                  </w:r>
                  <w:r>
                    <w:rPr>
                      <w:sz w:val="20"/>
                    </w:rPr>
                    <w:t>7</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DS-2CD3310(D)-1海康威视</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5</w:t>
                  </w:r>
                  <w:r>
                    <w:rPr>
                      <w:sz w:val="20"/>
                    </w:rPr>
                    <w:t>年</w:t>
                  </w:r>
                  <w:r>
                    <w:rPr>
                      <w:sz w:val="20"/>
                    </w:rPr>
                    <w:t>4</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200万超高清红外网络摄像机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海康威视</w:t>
                  </w:r>
                  <w:r>
                    <w:rPr>
                      <w:sz w:val="20"/>
                    </w:rPr>
                    <w:t>DS-2CD2620F-IS          海康威视DS-2CD4124F-I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4</w:t>
                  </w:r>
                  <w:r>
                    <w:rPr>
                      <w:sz w:val="20"/>
                    </w:rPr>
                    <w:t>年</w:t>
                  </w:r>
                  <w:r>
                    <w:rPr>
                      <w:sz w:val="20"/>
                    </w:rPr>
                    <w:t>8</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DH-IPC-HFW5100C-V2 DH-SC-6a1130-HNI DH-IPC-HDBW5100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w:t>
                  </w:r>
                  <w:r>
                    <w:rPr>
                      <w:sz w:val="20"/>
                    </w:rPr>
                    <w:t>8</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海康大广角半球</w:t>
                  </w:r>
                  <w:r>
                    <w:rPr>
                      <w:sz w:val="20"/>
                    </w:rPr>
                    <w:t>DH-IPC-HDBW5233E-z</w:t>
                  </w:r>
                  <w:r>
                    <w:rPr>
                      <w:sz w:val="19"/>
                    </w:rPr>
                    <w:t xml:space="preserve"> </w:t>
                  </w:r>
                  <w:r>
                    <w:rPr>
                      <w:sz w:val="20"/>
                    </w:rPr>
                    <w:t>FDR-AX700</w:t>
                  </w:r>
                  <w:r>
                    <w:rPr>
                      <w:sz w:val="19"/>
                    </w:rPr>
                    <w:t xml:space="preserve"> </w:t>
                  </w:r>
                  <w:r>
                    <w:rPr>
                      <w:sz w:val="20"/>
                    </w:rPr>
                    <w:t>IPC2233-FN-SIR40-Z2712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5</w:t>
                  </w:r>
                  <w:r>
                    <w:rPr>
                      <w:sz w:val="20"/>
                    </w:rPr>
                    <w:t>年</w:t>
                  </w:r>
                  <w:r>
                    <w:rPr>
                      <w:sz w:val="20"/>
                    </w:rPr>
                    <w:t>9</w:t>
                  </w:r>
                  <w:r>
                    <w:rPr>
                      <w:sz w:val="20"/>
                    </w:rPr>
                    <w:t>月</w:t>
                  </w:r>
                  <w:r>
                    <w:rPr>
                      <w:sz w:val="19"/>
                    </w:rPr>
                    <w:t xml:space="preserve">    </w:t>
                  </w:r>
                  <w:r>
                    <w:rPr>
                      <w:sz w:val="20"/>
                    </w:rPr>
                    <w:t>2016年</w:t>
                  </w:r>
                  <w:r>
                    <w:rPr>
                      <w:sz w:val="20"/>
                    </w:rPr>
                    <w:t>11</w:t>
                  </w:r>
                  <w:r>
                    <w:rPr>
                      <w:sz w:val="20"/>
                    </w:rPr>
                    <w:t>月</w:t>
                  </w:r>
                  <w:r>
                    <w:rPr>
                      <w:sz w:val="20"/>
                    </w:rPr>
                    <w:t>201</w:t>
                  </w:r>
                  <w:r>
                    <w:rPr>
                      <w:sz w:val="20"/>
                    </w:rPr>
                    <w:t>9</w:t>
                  </w:r>
                  <w:r>
                    <w:rPr>
                      <w:sz w:val="20"/>
                    </w:rPr>
                    <w:t>年</w:t>
                  </w:r>
                  <w:r>
                    <w:rPr>
                      <w:sz w:val="20"/>
                    </w:rPr>
                    <w:t>8</w:t>
                  </w:r>
                  <w:r>
                    <w:rPr>
                      <w:sz w:val="20"/>
                    </w:rPr>
                    <w:t>月</w:t>
                  </w:r>
                  <w:r>
                    <w:rPr>
                      <w:sz w:val="19"/>
                    </w:rPr>
                    <w:t xml:space="preserve">    </w:t>
                  </w:r>
                  <w:r>
                    <w:rPr>
                      <w:sz w:val="20"/>
                    </w:rPr>
                    <w:t>20</w:t>
                  </w:r>
                  <w:r>
                    <w:rPr>
                      <w:sz w:val="20"/>
                    </w:rPr>
                    <w:t>20</w:t>
                  </w:r>
                  <w:r>
                    <w:rPr>
                      <w:sz w:val="20"/>
                    </w:rPr>
                    <w:t>年</w:t>
                  </w:r>
                  <w:r>
                    <w:rPr>
                      <w:sz w:val="20"/>
                    </w:rPr>
                    <w:t>11</w:t>
                  </w:r>
                  <w:r>
                    <w:rPr>
                      <w:sz w:val="20"/>
                    </w:rPr>
                    <w:t>月</w:t>
                  </w:r>
                  <w:r>
                    <w:rPr>
                      <w:sz w:val="20"/>
                    </w:rPr>
                    <w:t>20</w:t>
                  </w:r>
                  <w:r>
                    <w:rPr>
                      <w:sz w:val="20"/>
                    </w:rPr>
                    <w:t>21</w:t>
                  </w:r>
                  <w:r>
                    <w:rPr>
                      <w:sz w:val="20"/>
                    </w:rPr>
                    <w:t>年</w:t>
                  </w:r>
                  <w:r>
                    <w:rPr>
                      <w:sz w:val="20"/>
                    </w:rPr>
                    <w:t>6</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DS-2CD2346WDA4-ZAYN    索尼FDR-AX60  DS-2CD5A47EFZAYN-2/N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23</w:t>
                  </w:r>
                  <w:r>
                    <w:rPr>
                      <w:sz w:val="20"/>
                    </w:rPr>
                    <w:t>年</w:t>
                  </w:r>
                  <w:r>
                    <w:rPr>
                      <w:sz w:val="20"/>
                    </w:rPr>
                    <w:t>2</w:t>
                  </w:r>
                  <w:r>
                    <w:rPr>
                      <w:sz w:val="20"/>
                    </w:rPr>
                    <w:t>月</w:t>
                  </w:r>
                  <w:r>
                    <w:rPr>
                      <w:sz w:val="19"/>
                    </w:rPr>
                    <w:t xml:space="preserve">    </w:t>
                  </w:r>
                  <w:r>
                    <w:rPr>
                      <w:sz w:val="20"/>
                    </w:rPr>
                    <w:t>20</w:t>
                  </w:r>
                  <w:r>
                    <w:rPr>
                      <w:sz w:val="20"/>
                    </w:rPr>
                    <w:t>23</w:t>
                  </w:r>
                  <w:r>
                    <w:rPr>
                      <w:sz w:val="20"/>
                    </w:rPr>
                    <w:t>年</w:t>
                  </w:r>
                  <w:r>
                    <w:rPr>
                      <w:sz w:val="20"/>
                    </w:rPr>
                    <w:t>4</w:t>
                  </w:r>
                  <w:r>
                    <w:rPr>
                      <w:sz w:val="20"/>
                    </w:rPr>
                    <w:t>月</w:t>
                  </w:r>
                  <w:r>
                    <w:rPr>
                      <w:sz w:val="19"/>
                    </w:rPr>
                    <w:t xml:space="preserve">    </w:t>
                  </w:r>
                  <w:r>
                    <w:rPr>
                      <w:sz w:val="20"/>
                    </w:rPr>
                    <w:t>20</w:t>
                  </w:r>
                  <w:r>
                    <w:rPr>
                      <w:sz w:val="20"/>
                    </w:rPr>
                    <w:t>23</w:t>
                  </w:r>
                  <w:r>
                    <w:rPr>
                      <w:sz w:val="20"/>
                    </w:rPr>
                    <w:t>年</w:t>
                  </w:r>
                  <w:r>
                    <w:rPr>
                      <w:sz w:val="20"/>
                    </w:rPr>
                    <w:t>8</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外拆式全彩显示屏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QSD-PH2.5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93.24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2块同步视频显示屏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QSD-PH2.5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13.52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视频处理器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KS9000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同步发送卡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QSD-S2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接收卡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QSD-612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远程电源控制主机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QSD-85KW</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机架式商用主控机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Lenovo</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显示屏播放软件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QSD-S2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LED信息显示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QSD-PH4.75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大屏电源管理箱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ZDQN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监狱礼堂</w:t>
                  </w:r>
                  <w:r>
                    <w:rPr>
                      <w:sz w:val="20"/>
                    </w:rPr>
                    <w:t>LED屏建设项目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HD-500G-SAS-7200-SFF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DVD光驱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DVD-RW-Slim-SATA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网管平台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SWP-IMC7-IMPC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授权许可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SWP-IMC7-IMPC-100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DDR3-8GB-SR*4-HR-V2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HD-300G-SAS-10K-SFF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响应服务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FLEXServer B39</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企业版服务器操作系统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Red Hat Enterprise Linux6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存储磁盘阵列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SV1000G2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w:t>
                  </w:r>
                  <w:r>
                    <w:rPr>
                      <w:sz w:val="20"/>
                    </w:rPr>
                    <w:t>5类RJ45信息模块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T45148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双口面板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T3062F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T00024ES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w:t>
                  </w:r>
                  <w:r>
                    <w:rPr>
                      <w:sz w:val="20"/>
                    </w:rPr>
                    <w:t>5类RJ45信息模块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T45148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尾纤</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TF10637</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安防综合管理平台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杰赛定制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应急指挥平台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杰赛定制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调度机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杰赛定制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LCD拼接单元（55寸）</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DS-D2055NH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LCD安装支架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大屏幕拼接处理器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DS-C10S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高清混合矩阵</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TS-9232H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解码器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DC2816-FH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LED辅助显示屏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倍得</w:t>
                  </w:r>
                  <w:r>
                    <w:rPr>
                      <w:sz w:val="20"/>
                    </w:rPr>
                    <w:t>P6全彩屏</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投影机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日立</w:t>
                  </w:r>
                  <w:r>
                    <w:rPr>
                      <w:sz w:val="20"/>
                    </w:rPr>
                    <w:t>HCPD767X</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电动投影幕</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美视</w:t>
                  </w:r>
                  <w:r>
                    <w:rPr>
                      <w:sz w:val="20"/>
                    </w:rPr>
                    <w:t>DI-M150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投影</w:t>
                  </w:r>
                  <w:r>
                    <w:rPr>
                      <w:sz w:val="20"/>
                    </w:rPr>
                    <w:t>机吊架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天聪</w:t>
                  </w:r>
                  <w:r>
                    <w:rPr>
                      <w:sz w:val="20"/>
                    </w:rPr>
                    <w:t>PR3230-TD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ACER D430 3055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一机二屏工作站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ACER D430 3056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交互数字平台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VTRON IDB VL6561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数字会议主机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TS-0604M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纯发言式主席单元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TS-0602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纯发言式代表单元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TS-0602A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753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专业会议延长线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TS-20L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专用地插盒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TS-8S8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主扩音箱</w:t>
                  </w:r>
                  <w:r>
                    <w:rPr>
                      <w:sz w:val="20"/>
                    </w:rPr>
                    <w:t>250W</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音箱</w:t>
                  </w:r>
                  <w:r>
                    <w:rPr>
                      <w:sz w:val="20"/>
                    </w:rPr>
                    <w:t>120W</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TS-8A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专业功能</w:t>
                  </w:r>
                  <w:r>
                    <w:rPr>
                      <w:sz w:val="20"/>
                    </w:rPr>
                    <w:t>400W*2</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TA-H8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专业功能</w:t>
                  </w:r>
                  <w:r>
                    <w:rPr>
                      <w:sz w:val="20"/>
                    </w:rPr>
                    <w:t>200W*2</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TA-H4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8路调音台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TS-16P-2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话筒前级</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TS-211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音频处理器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TS-P260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时序电源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TS-820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音响壁托支架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TS-01B、TS-01A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可编程中央集中控制器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TS-9100D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无线真彩超薄触摸屏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TS-9169B</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电源控制模块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TS-9101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音量控制器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TS-9106M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调光器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TS-9103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 网络对讲主机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ACER Veriton D430 3055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IP网络对讲系统软件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 T-6700R(D)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门禁刷卡及控制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深圳达实</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双口面板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领亚</w:t>
                  </w:r>
                  <w:r>
                    <w:rPr>
                      <w:sz w:val="20"/>
                    </w:rPr>
                    <w:t>T3062F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屏蔽模块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领亚</w:t>
                  </w:r>
                  <w:r>
                    <w:rPr>
                      <w:sz w:val="20"/>
                    </w:rPr>
                    <w:t>T45148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球机支架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AE-TR-WE45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拾音器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订制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存储磁盘阵列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VX1600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IPSAN扩展柜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DE1124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视频监控管理平台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VM8500-E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DVR接入网关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DA8500-VS-DA8500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高清解码器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一机二屏工作站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ACER VERITION D430 3056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一机一屏工作站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ACER VERITION D430 3055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42寸工业级液晶显示屏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DS-D5042FL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 (6KVA)</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志成冠军</w:t>
                  </w:r>
                  <w:r>
                    <w:rPr>
                      <w:sz w:val="20"/>
                    </w:rPr>
                    <w:t>C6KF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 输出配电箱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LSUM1AC1200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LSUM2GP24TSSE0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电口模块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LSUM2GT48SE0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万兆光模块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SFP-XG-SX-MM850-D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二层</w:t>
                  </w:r>
                  <w:r>
                    <w:rPr>
                      <w:sz w:val="20"/>
                    </w:rPr>
                    <w:t>48口百兆交换主机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S3110-52TP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 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机架服务器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VC-FSR-R390-Z-L3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HD-500G-SAS-7200-SFF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DVD光驱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DVD-RW-Slim-SATA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SWP-IMC7-IMPC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授权许可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SWP-IMC7-IMPC-100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PWR-2400W-P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外部电源线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CAB-AC PWR CHI-3M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机箱风扇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FAN-C8000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DDR3-8GB-SR*4-HR-V2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硬盘模块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HD-300G-SAS-10K-SFF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VC模块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VCM-FLEXFABRIC-10Ge-24P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供电模块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PDU-32A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安装服务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SV-PS-UIS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响应服务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UIS8000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响应服务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FLEXServer B39</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企业版服务器操作系统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Red Hat Enterprise Linux6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CPHP2100/25KVA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市电配电箱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w:t>
                  </w:r>
                  <w:r>
                    <w:rPr>
                      <w:sz w:val="20"/>
                    </w:rPr>
                    <w:t>UPS配电箱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分控室防雷接地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一级电源防雷器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雷迅</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二级电源防雷器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雷迅</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三级电源防雷器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雷迅</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二合一防雷器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雷迅</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前端防雷接地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w:t>
                  </w:r>
                  <w:r>
                    <w:rPr>
                      <w:sz w:val="20"/>
                    </w:rPr>
                    <w:t>5类RJ45信息模块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T45148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双口面板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T3062F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屏蔽水晶头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领亚</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2349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T00024ES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w:t>
                  </w:r>
                  <w:r>
                    <w:rPr>
                      <w:sz w:val="20"/>
                    </w:rPr>
                    <w:t>5类RJ45信息模块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T45148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2554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尾纤</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T57024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144芯ODF单元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TF57144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尾纤</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TF10637</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监控电源线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RVV2*1.5国产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81000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报警信号线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RVV2*1.0国产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18500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拾音信号线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RVV3*0.75国产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监控电源线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r>
                    <w:rPr>
                      <w:sz w:val="20"/>
                    </w:rPr>
                    <w:t>RVV2*1.5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43620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报警信号线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r>
                    <w:rPr>
                      <w:sz w:val="20"/>
                    </w:rPr>
                    <w:t>RVV2*1.0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26500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拾音信号线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RVV3*0.75国产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6986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UPS配电线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r>
                    <w:rPr>
                      <w:sz w:val="20"/>
                    </w:rPr>
                    <w:t>ZR-VVR-3*6.0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2150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UPS配电线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r>
                    <w:rPr>
                      <w:sz w:val="20"/>
                    </w:rPr>
                    <w:t>ZR-VVR-4*16.0+1*10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四门单项控制器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双门双向控制器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开门控制板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国密读卡器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开门按钮</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国密读写器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门禁机箱电源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电源机箱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门禁电插锁</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通道闸机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科信达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全高十字闸</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科信达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双门双向网络型门禁控制板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机箱电源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博思凯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人脸机定制安装底盒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86底盒方块ic读卡器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w:t>
                  </w:r>
                  <w:r>
                    <w:rPr>
                      <w:sz w:val="20"/>
                    </w:rPr>
                    <w:t>3维识别登记软件模块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w:t>
                  </w:r>
                  <w:r>
                    <w:rPr>
                      <w:sz w:val="20"/>
                    </w:rPr>
                    <w:t>4维识别照片发布模块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国密门禁登记模块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身份证识别软件模块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国密门禁管理模块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监区人员动态分布模块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值班管理系统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w:t>
                  </w:r>
                  <w:r>
                    <w:rPr>
                      <w:sz w:val="20"/>
                    </w:rPr>
                    <w:t>3维识别比对软件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3D人脸识别比对终端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w:t>
                  </w:r>
                  <w:r>
                    <w:rPr>
                      <w:sz w:val="20"/>
                    </w:rPr>
                    <w:t>3维识别采集系统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二代身份证身份证读卡器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精伦</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系统管理服务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3D人脸识别工作站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42寸电视机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TCL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电子换证设备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国密卡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张</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接入交换机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w:t>
                  </w:r>
                  <w:r>
                    <w:rPr>
                      <w:sz w:val="20"/>
                    </w:rPr>
                    <w:t>PDU</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车辆底盘安检用高清地埋式监控拍照系统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智能管理器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润安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NVR</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显示器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TCL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高清网络红外枪机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高清网络红外半球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枪机支架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半球支架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红外网络高速球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大华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视频监控工作站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网络传输设备</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接入交换机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韩电</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韩电</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理线架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韩电</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接入交换机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IP网络对讲终端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紧急按钮</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艾礼安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声光报警器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艾礼安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艾礼安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中心管理软件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艾礼安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串口模块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艾礼安</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安检</w:t>
                  </w:r>
                  <w:r>
                    <w:rPr>
                      <w:sz w:val="20"/>
                    </w:rPr>
                    <w:t>X光机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方戟</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监狱</w:t>
                  </w:r>
                  <w:r>
                    <w:rPr>
                      <w:sz w:val="20"/>
                    </w:rPr>
                    <w:t>AB门信息化建设项目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可视会议系统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1080P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可视会议系统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1080P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会议专用麦克风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索尼</w:t>
                  </w:r>
                  <w:r>
                    <w:rPr>
                      <w:sz w:val="20"/>
                    </w:rPr>
                    <w:t>FDR-AX60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可视会议系统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1080P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会议专用麦克风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索尼</w:t>
                  </w:r>
                  <w:r>
                    <w:rPr>
                      <w:sz w:val="20"/>
                    </w:rPr>
                    <w:t>FDR-AX60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会议专用麦克风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索尼</w:t>
                  </w:r>
                  <w:r>
                    <w:rPr>
                      <w:sz w:val="20"/>
                    </w:rPr>
                    <w:t>FDR-AX60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会议系统分配器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歌华</w:t>
                  </w:r>
                  <w:r>
                    <w:rPr>
                      <w:sz w:val="20"/>
                    </w:rPr>
                    <w:t>GH-2000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会议设备主席单元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讨论型会议主机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会议设备代表单元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佳比</w:t>
                  </w:r>
                  <w:r>
                    <w:rPr>
                      <w:sz w:val="20"/>
                    </w:rPr>
                    <w:t>JM-680D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教学楼启明教研室会议设备项目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视频会议大屏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TCL 85Q6E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视频会议大屏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TCL 85Q6E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Mic500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Mic500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会议电视终端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TE50-1080P30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普通会议系统设备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RP210-H终端</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会议摄像头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戴浦</w:t>
                  </w:r>
                  <w:r>
                    <w:rPr>
                      <w:sz w:val="20"/>
                    </w:rPr>
                    <w:t>DP-UK203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武警信息化设备（网络学习室、会议室设备）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武警执勤信息化系统项目</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武警执勤信息化系统项目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抗干扰智能数字会议无线麦克风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谷田</w:t>
                  </w:r>
                  <w:r>
                    <w:rPr>
                      <w:sz w:val="20"/>
                    </w:rPr>
                    <w:t>GUTIN WMS-5805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抗干扰智能数字会议无线麦克风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谷田</w:t>
                  </w:r>
                  <w:r>
                    <w:rPr>
                      <w:sz w:val="20"/>
                    </w:rPr>
                    <w:t>GUTIN WMS-5805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抗干扰智能数字会议无线麦克风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谷田</w:t>
                  </w:r>
                  <w:r>
                    <w:rPr>
                      <w:sz w:val="20"/>
                    </w:rPr>
                    <w:t>GUTIN WMS-5805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会议音响</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FUSBE佳比会议音响系统定制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会议摄像头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浦神特</w:t>
                  </w:r>
                  <w:r>
                    <w:rPr>
                      <w:sz w:val="20"/>
                    </w:rPr>
                    <w:t>TEV0-NV20U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视频会议摄像头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音络</w:t>
                  </w:r>
                  <w:r>
                    <w:rPr>
                      <w:sz w:val="20"/>
                    </w:rPr>
                    <w:t>DP-D7OU3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会议音频视频终端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CloudLink Box600（摄像头、麦克风）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视频指挥系统扩容设备采购项目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有线话筒会议主机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AVWIN K-DCS-6101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视频指挥系统扩容设备采购项目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会议音频视频终端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CloudLink Box600（摄像头、麦克风）</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视频指挥系统扩容设备采购项目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会议音频视频控制器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VPM9830全适配MCU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视频指挥系统扩容设备采购项目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分会场高清视频会议终端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H700-B</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分会场高清会议科达摄像机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TrueVixon HD200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华为操作软件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21</w:t>
                  </w:r>
                  <w:r>
                    <w:rPr>
                      <w:sz w:val="20"/>
                    </w:rPr>
                    <w:t>年</w:t>
                  </w:r>
                  <w:r>
                    <w:rPr>
                      <w:sz w:val="20"/>
                    </w:rPr>
                    <w:t>7</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视频指挥系统扩容设备采购项目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人脸识别测温机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云卡</w:t>
                  </w:r>
                  <w:r>
                    <w:rPr>
                      <w:sz w:val="20"/>
                    </w:rPr>
                    <w:t>YK3204RCSN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热成像测温仪</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云卡通</w:t>
                  </w:r>
                  <w:r>
                    <w:rPr>
                      <w:sz w:val="20"/>
                    </w:rPr>
                    <w:t>YK318RCQ</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摄像头枪机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IC2201E-CFIR</w:t>
                  </w:r>
                </w:p>
                <w:p>
                  <w:pPr>
                    <w:pStyle w:val="null3"/>
                    <w:jc w:val="center"/>
                  </w:pPr>
                  <w:r>
                    <w:rPr>
                      <w:sz w:val="20"/>
                    </w:rPr>
                    <w:t>宇视</w:t>
                  </w:r>
                  <w:r>
                    <w:rPr>
                      <w:sz w:val="20"/>
                    </w:rPr>
                    <w:t>HIC2401E-RTZIR</w:t>
                  </w:r>
                </w:p>
                <w:p>
                  <w:pPr>
                    <w:pStyle w:val="null3"/>
                    <w:jc w:val="center"/>
                  </w:pPr>
                  <w:r>
                    <w:rPr>
                      <w:sz w:val="20"/>
                    </w:rPr>
                    <w:t>宇视</w:t>
                  </w:r>
                  <w:r>
                    <w:rPr>
                      <w:sz w:val="20"/>
                    </w:rPr>
                    <w:t xml:space="preserve"> </w:t>
                  </w:r>
                  <w:r>
                    <w:rPr>
                      <w:sz w:val="20"/>
                    </w:rPr>
                    <w:t>HIC2421DE-CIR5</w:t>
                  </w:r>
                </w:p>
                <w:p>
                  <w:pPr>
                    <w:pStyle w:val="null3"/>
                    <w:jc w:val="center"/>
                  </w:pPr>
                  <w:r>
                    <w:rPr>
                      <w:sz w:val="20"/>
                    </w:rPr>
                    <w:t>海康</w:t>
                  </w:r>
                  <w:r>
                    <w:rPr>
                      <w:sz w:val="20"/>
                    </w:rPr>
                    <w:t>DS-2CD512XYZUV-ABCDEF</w:t>
                  </w:r>
                </w:p>
                <w:p>
                  <w:pPr>
                    <w:pStyle w:val="null3"/>
                    <w:jc w:val="center"/>
                  </w:pPr>
                  <w:r>
                    <w:rPr>
                      <w:sz w:val="20"/>
                    </w:rPr>
                    <w:t>海康</w:t>
                  </w:r>
                  <w:r>
                    <w:rPr>
                      <w:sz w:val="20"/>
                    </w:rPr>
                    <w:t>DS-2CD2125XYZUV-ABCDEF</w:t>
                  </w:r>
                </w:p>
                <w:p>
                  <w:pPr>
                    <w:pStyle w:val="null3"/>
                    <w:jc w:val="center"/>
                  </w:pPr>
                  <w:r>
                    <w:rPr>
                      <w:sz w:val="20"/>
                    </w:rPr>
                    <w:t>海康</w:t>
                  </w:r>
                  <w:r>
                    <w:rPr>
                      <w:sz w:val="20"/>
                    </w:rPr>
                    <w:t>DS-2CD5A2XYZUV-ABCDEF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1274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摄像头半球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 xml:space="preserve"> </w:t>
                  </w:r>
                  <w:r>
                    <w:rPr>
                      <w:sz w:val="20"/>
                    </w:rPr>
                    <w:t>HIC3201E_CFIR</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1223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摄像头球机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 xml:space="preserve"> </w:t>
                  </w:r>
                  <w:r>
                    <w:rPr>
                      <w:sz w:val="20"/>
                    </w:rPr>
                    <w:t>HIC6501EX22-5LIR-D</w:t>
                  </w:r>
                </w:p>
                <w:p>
                  <w:pPr>
                    <w:pStyle w:val="null3"/>
                    <w:jc w:val="center"/>
                  </w:pPr>
                  <w:r>
                    <w:rPr>
                      <w:sz w:val="20"/>
                    </w:rPr>
                    <w:t>宇视</w:t>
                  </w:r>
                  <w:r>
                    <w:rPr>
                      <w:sz w:val="20"/>
                    </w:rPr>
                    <w:t xml:space="preserve"> </w:t>
                  </w:r>
                  <w:r>
                    <w:rPr>
                      <w:sz w:val="20"/>
                    </w:rPr>
                    <w:t>HIC6622HX22-5LIR</w:t>
                  </w:r>
                </w:p>
                <w:p>
                  <w:pPr>
                    <w:pStyle w:val="null3"/>
                    <w:jc w:val="center"/>
                  </w:pPr>
                  <w:r>
                    <w:rPr>
                      <w:sz w:val="20"/>
                    </w:rPr>
                    <w:t>海康</w:t>
                  </w:r>
                  <w:r>
                    <w:rPr>
                      <w:sz w:val="20"/>
                    </w:rPr>
                    <w:t>(i)DS-2DF82ABCDE-XYZL/VWS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摄像头全景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华途</w:t>
                  </w:r>
                  <w:r>
                    <w:rPr>
                      <w:sz w:val="20"/>
                    </w:rPr>
                    <w:t>HRPA-D-12M-4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摄像头枪球联</w:t>
                  </w:r>
                  <w:r>
                    <w:rPr>
                      <w:sz w:val="20"/>
                    </w:rPr>
                    <w:t>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DS-2TD2637-25/P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枪球联动设备</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摄像头广角枪机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DS-2CD3T46P1-I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枪球联动设备</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12V2A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1732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对讲报警主机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ITC-T6702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对讲报警主机（可视）</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ITC-TV6901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对讲终端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ITC-T6703E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对讲终端（可视）</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ITC-TV6903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应急报警主机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r>
                    <w:rPr>
                      <w:sz w:val="20"/>
                    </w:rPr>
                    <w:t>Vista-250BAT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应急报警主机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r>
                    <w:rPr>
                      <w:sz w:val="20"/>
                    </w:rPr>
                    <w:t>Vista-128BAT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应急报警地址模块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r>
                    <w:rPr>
                      <w:sz w:val="20"/>
                    </w:rPr>
                    <w:t>4193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应急报警地址模块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r>
                    <w:rPr>
                      <w:sz w:val="20"/>
                    </w:rPr>
                    <w:t>4208SN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应急报警按钮</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r>
                    <w:rPr>
                      <w:sz w:val="20"/>
                    </w:rPr>
                    <w:t>PB3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2016年6月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监控摄像机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海康星光级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22</w:t>
                  </w:r>
                  <w:r>
                    <w:rPr>
                      <w:sz w:val="20"/>
                    </w:rPr>
                    <w:t>年</w:t>
                  </w:r>
                  <w:r>
                    <w:rPr>
                      <w:sz w:val="20"/>
                    </w:rPr>
                    <w:t>4</w:t>
                  </w:r>
                  <w:r>
                    <w:rPr>
                      <w:sz w:val="20"/>
                    </w:rPr>
                    <w:t>月</w:t>
                  </w:r>
                  <w:r>
                    <w:rPr>
                      <w:sz w:val="19"/>
                    </w:rPr>
                    <w:t xml:space="preserve">    </w:t>
                  </w:r>
                  <w:r>
                    <w:rPr>
                      <w:sz w:val="20"/>
                    </w:rPr>
                    <w:t>20</w:t>
                  </w:r>
                  <w:r>
                    <w:rPr>
                      <w:sz w:val="20"/>
                    </w:rPr>
                    <w:t>23</w:t>
                  </w:r>
                  <w:r>
                    <w:rPr>
                      <w:sz w:val="20"/>
                    </w:rPr>
                    <w:t>年</w:t>
                  </w:r>
                  <w:r>
                    <w:rPr>
                      <w:sz w:val="20"/>
                    </w:rPr>
                    <w:t>3</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监控系统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16</w:t>
                  </w:r>
                  <w:r>
                    <w:rPr>
                      <w:sz w:val="20"/>
                    </w:rPr>
                    <w:t>年</w:t>
                  </w:r>
                  <w:r>
                    <w:rPr>
                      <w:sz w:val="20"/>
                    </w:rPr>
                    <w:t>7</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NVR_16路NVR、海康DS-8616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2015年12月2016年12月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摄像监控系统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2006年5月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移动视频监控系统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2016年12月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网络管控监控系统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IBM6120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中心机房外围视频监控</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2015年5月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sensaphone环境监控器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机房环境监控报警主机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2020年11月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监控屏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创维</w:t>
                  </w:r>
                  <w:r>
                    <w:rPr>
                      <w:sz w:val="20"/>
                    </w:rPr>
                    <w:t>55E388G</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18</w:t>
                  </w:r>
                  <w:r>
                    <w:rPr>
                      <w:sz w:val="20"/>
                    </w:rPr>
                    <w:t>年</w:t>
                  </w:r>
                  <w:r>
                    <w:rPr>
                      <w:sz w:val="20"/>
                    </w:rPr>
                    <w:t>1</w:t>
                  </w:r>
                  <w:r>
                    <w:rPr>
                      <w:sz w:val="20"/>
                    </w:rPr>
                    <w:t>0</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HS-6kh</w:t>
                  </w:r>
                  <w:r>
                    <w:rPr>
                      <w:sz w:val="21"/>
                    </w:rPr>
                    <w:t xml:space="preserve">     </w:t>
                  </w:r>
                  <w:r>
                    <w:rPr>
                      <w:sz w:val="20"/>
                    </w:rPr>
                    <w:t>山特</w:t>
                  </w:r>
                  <w:r>
                    <w:rPr>
                      <w:sz w:val="20"/>
                    </w:rPr>
                    <w:t>3KVA</w:t>
                  </w:r>
                  <w:r>
                    <w:rPr>
                      <w:sz w:val="21"/>
                    </w:rPr>
                    <w:t xml:space="preserve">   </w:t>
                  </w:r>
                  <w:r>
                    <w:rPr>
                      <w:sz w:val="20"/>
                    </w:rPr>
                    <w:t>HT11-3KVA</w:t>
                  </w:r>
                  <w:r>
                    <w:rPr>
                      <w:sz w:val="21"/>
                    </w:rPr>
                    <w:t xml:space="preserve"> </w:t>
                  </w:r>
                  <w:r>
                    <w:rPr>
                      <w:sz w:val="20"/>
                    </w:rPr>
                    <w:t>UPS-3KVA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2016年10月 2019年  9月   2020年10月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触发式报警按钮</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霍尼韦尔</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  9月   202</w:t>
                  </w:r>
                  <w:r>
                    <w:rPr>
                      <w:sz w:val="20"/>
                    </w:rPr>
                    <w:t>1</w:t>
                  </w:r>
                  <w:r>
                    <w:rPr>
                      <w:sz w:val="20"/>
                    </w:rPr>
                    <w:t>年</w:t>
                  </w:r>
                  <w:r>
                    <w:rPr>
                      <w:sz w:val="20"/>
                    </w:rPr>
                    <w:t>8</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IoT-CVR存储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海康威视</w:t>
                  </w:r>
                  <w:r>
                    <w:rPr>
                      <w:sz w:val="20"/>
                    </w:rPr>
                    <w:t>DS-A72024R/8T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2023年2月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勤务值班室存储控制设备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武警执勤信息化系统项目</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武警执勤信息化系统项目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存储阵列柜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DS-A80624S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存储阵列柜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DS-A80624S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2022年3月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移动存储安全交换系统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世安</w:t>
                  </w:r>
                  <w:r>
                    <w:rPr>
                      <w:sz w:val="20"/>
                    </w:rPr>
                    <w:t>T5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2021年2月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存储硬盘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西数</w:t>
                  </w:r>
                  <w:r>
                    <w:rPr>
                      <w:sz w:val="20"/>
                    </w:rPr>
                    <w:t>4T移动硬盘</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2020年4月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信息库存储终端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2021年10月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24T存储柜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警翼</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2019年8月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磁盘存储阵列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海康威视</w:t>
                  </w:r>
                  <w:r>
                    <w:rPr>
                      <w:sz w:val="20"/>
                    </w:rPr>
                    <w:t>DS-A80624S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联想存储设备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联想企业级存储</w:t>
                  </w:r>
                  <w:r>
                    <w:rPr>
                      <w:sz w:val="20"/>
                    </w:rPr>
                    <w:t>SureSAS112 24TS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2013年9月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单位采购</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全向数字降噪拾音器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峰火</w:t>
                  </w:r>
                  <w:r>
                    <w:rPr>
                      <w:sz w:val="20"/>
                    </w:rPr>
                    <w:t>FH-TZ8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人脸检测抓拍枪型摄像机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hic5621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镜头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LENS-DM1570-8M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防护罩（含电源风扇）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HS-217SHB-BL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万向头安装支架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单相</w:t>
                  </w:r>
                  <w:r>
                    <w:rPr>
                      <w:sz w:val="20"/>
                    </w:rPr>
                    <w:t>40KA电源防雷器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天盾</w:t>
                  </w:r>
                  <w:r>
                    <w:rPr>
                      <w:sz w:val="20"/>
                    </w:rPr>
                    <w:t>M40B2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DC12V电源网络二合一防雷</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天盾</w:t>
                  </w:r>
                  <w:r>
                    <w:rPr>
                      <w:sz w:val="20"/>
                    </w:rPr>
                    <w:t>M10-12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自动重合闸用电保护器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防雷插排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人脸识别一体化引擎</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VS-IA9600-ZC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企业级硬盘（</w:t>
                  </w:r>
                  <w:r>
                    <w:rPr>
                      <w:sz w:val="20"/>
                    </w:rPr>
                    <w:t>6T）</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视频流媒体存储</w:t>
                  </w:r>
                  <w:r>
                    <w:rPr>
                      <w:sz w:val="20"/>
                    </w:rPr>
                    <w:t>NVR</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DS-8616N-I8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企业级硬盘（</w:t>
                  </w:r>
                  <w:r>
                    <w:rPr>
                      <w:sz w:val="20"/>
                    </w:rPr>
                    <w:t>6T）</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高清红外防爆半球网络摄像机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DS-2CD2725XYZUV-ABCDEF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摄像机集中电源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存储设备主机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-NIVX1848-JR</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企业级硬盘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r>
                    <w:rPr>
                      <w:sz w:val="20"/>
                    </w:rPr>
                    <w:t>NI-HD6000V-A-S-N-01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华三</w:t>
                  </w:r>
                  <w:r>
                    <w:rPr>
                      <w:sz w:val="20"/>
                    </w:rPr>
                    <w:t>SFP-GE-LX-SM1310-D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2018年8月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视频监控安全防护系统优化完善建设项目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报警主机键盘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6160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超五类屏蔽水晶头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DC-5eF88-3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超五类水晶头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DC-5eF88-3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盒</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光纤耦合器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DCFA-FC1-5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RJ45模块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DC-KJS-C5e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1794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光纤配线架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DCODF-24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DC-PL24-C5e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DC-PL24-C5e</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理线架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DC-WM-1U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理线器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DC-WM-1U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146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第二代身份证读卡器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DKQ-A16D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拾音器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DS-2FP4021-MD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解码器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DS-6910UD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网络存储设备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DS-A80624S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会见综合平台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DS-A82060D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会见综合平台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DS-A82060D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FM12V38AH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FM12V38AH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节</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前端机柜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G26624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G38842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G38842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32路语音网关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HS-60-32S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壁挂式触摸屏一体机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HS-CX-03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触摸查询机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HS-CX-03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无线触摸发号机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HS-WB-B12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网络播放盒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HS-YL210N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软交换核心软件承载安全设备</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HS-ZA-L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自助登记一体机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HS-ZZDJ</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LC-P1238ST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节</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MP3110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MP3115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A级防雷器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PB100-385 B+C/2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B级防雷器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PB60-385/2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C级防雷器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PC40-385/2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S1224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SMB-S1848G</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w:t>
                  </w:r>
                  <w:r>
                    <w:rPr>
                      <w:sz w:val="20"/>
                    </w:rPr>
                    <w:t>[管理主机]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TV-6901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终端</w:t>
                  </w:r>
                  <w:r>
                    <w:rPr>
                      <w:sz w:val="20"/>
                    </w:rPr>
                    <w:t>[IP可视对讲终端]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TV-6903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139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防雷</w:t>
                  </w:r>
                  <w:r>
                    <w:rPr>
                      <w:sz w:val="20"/>
                    </w:rPr>
                    <w:t>PDU</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普通电话机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前端防雷接地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强电配电柜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取号叫号软件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无线窗口显示屏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无线呼叫器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专用监听耳机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副</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专用监听话机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综合显示屏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IC卡刷卡器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UPS配电柜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半球型网络摄像机支架（壁挂）</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承重架及电池组之间连接电缆</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防雷模块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球形摄像机支架（壁挂）</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摄像头拾音器开关电源（含电源箱）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181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筒型摄像机支架（壁挂）</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硬盘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KVM</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球形摄像机支架（壁挂）</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筒型摄像机支架（壁挂）</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液晶显示器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配套模块及软件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视频综合管理</w:t>
                  </w:r>
                  <w:r>
                    <w:rPr>
                      <w:sz w:val="20"/>
                    </w:rPr>
                    <w:t>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DS-A82060D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智能球型摄像机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DS-2DF8225IH-A(D)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r>
                    <w:rPr>
                      <w:sz w:val="20"/>
                    </w:rPr>
                    <w:t>DS-2CD5726EFWD-S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拓展型哨位集成箱</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BL-WJT5000-C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信息化终端内置交换机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BL-WJ-16L-1000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号角喇叭</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BL-WJ-131B-DZ</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智能哨位声光报警器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BL-WJS-6S-L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在线式</w:t>
                  </w:r>
                  <w:r>
                    <w:rPr>
                      <w:sz w:val="20"/>
                    </w:rPr>
                    <w:t>UPS电源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科士达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简易信息化终端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BL-WJT2000-A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两警联动终端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BL-WJS-LJLD-6L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科士达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丰创</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多业务光端机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美电贝尔</w:t>
                  </w:r>
                  <w:r>
                    <w:rPr>
                      <w:sz w:val="20"/>
                    </w:rPr>
                    <w:t>BL-WJS-TX02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光端机电源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5V 10A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网络硬盘录像机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DS-9664N-I8</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千兆光收发器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DS-3D201T-A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网络对讲主机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DS-KA9502-AF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主机挂板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DS-KD8402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静音锁</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DS=K4H250SC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把</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主机控制电源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DS-KAW50-1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579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闭门器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G-713</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网络对讲分机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防雷器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澳美高</w:t>
                  </w:r>
                  <w:r>
                    <w:rPr>
                      <w:sz w:val="20"/>
                    </w:rPr>
                    <w:t>AL-20K-6631-P20N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哨楼地网</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空气开关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正泰</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墙装机柜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拼接矩阵控制器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DS-B20-S07-A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拼接控制器输入板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拼接控制器输出板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LCD液晶拼接单元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DS-D2046NL-C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589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DVI连接线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绿联</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条</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高清解码器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五维控制键盘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海康</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网络硬盘录像机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BL-WJS-NVR732HD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拼接屏安装单元</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现场定制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拼接屏底座</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现场定制</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LED滚动屏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DS-D4025FI-GA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网络对讲中心管理机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DS-KM8301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触屏信息查询系统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BL-WJS-AI55</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网闸</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伟思</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599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紧急对讲呼叫站</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BL-WJS-HJ02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指纹采集仪</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BL-WJS-ZW</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警情发布主机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BL-WJS-JQ-6L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勤务信息化综合管理软件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BL-WJS3000-A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智能应急控制终端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BL-WJS-BKZ01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伺服器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NA-1100HA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基地台无线对讲机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TM-481A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手持无线对讲机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TH-F7A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分体式耳麦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TH-271A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在线式</w:t>
                  </w:r>
                  <w:r>
                    <w:rPr>
                      <w:sz w:val="20"/>
                    </w:rPr>
                    <w:t>UPS电源</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科士达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609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科士达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电池柜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丰创</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专用硬盘</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西数</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标准机柜</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金盾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电源时序器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BS-6306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明日</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数字调音台</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DG-12BL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主席话筒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HS-980A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一拖四无线话筒</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UI-2000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619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智能广播编程器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RT-3000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前置放大器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PH-3206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报警发生器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PH-5202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音量控制器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VI-30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彩色</w:t>
                  </w:r>
                  <w:r>
                    <w:rPr>
                      <w:sz w:val="20"/>
                    </w:rPr>
                    <w:t>LED显示屏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DS-D4030FI-GA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平方米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同步发送卡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DS-D40C04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张</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同步接收卡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RV908M</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张</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同步转接卡</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Hub90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张</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主电源线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BVV6</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500</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米</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2018年9月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十二五基础设施信息化项目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IP高清视频会议终端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科达</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r>
                    <w:rPr>
                      <w:sz w:val="20"/>
                    </w:rPr>
                    <w:t>07</w:t>
                  </w:r>
                  <w:r>
                    <w:rPr>
                      <w:sz w:val="20"/>
                    </w:rPr>
                    <w:t>年</w:t>
                  </w:r>
                  <w:r>
                    <w:rPr>
                      <w:sz w:val="20"/>
                    </w:rPr>
                    <w:t>2</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629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数据库审计系统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天融信</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综合日志审计系统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天融信</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终端安全准入</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天融信</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网络管理系统</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赢领</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汇聚层网关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S7905-2MCUB-2AC-A</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汇聚层网关</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S5720 52X-SI</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w:t>
                  </w:r>
                  <w:r>
                    <w:rPr>
                      <w:sz w:val="20"/>
                    </w:rPr>
                    <w:t>9</w:t>
                  </w:r>
                  <w:r>
                    <w:rPr>
                      <w:sz w:val="20"/>
                    </w:rPr>
                    <w:t>年</w:t>
                  </w:r>
                  <w:r>
                    <w:rPr>
                      <w:sz w:val="20"/>
                    </w:rPr>
                    <w:t>1</w:t>
                  </w:r>
                  <w:r>
                    <w:rPr>
                      <w:sz w:val="20"/>
                    </w:rPr>
                    <w:t>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工控机主机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2000DP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工控机主机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310DP</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2017年7月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信息安全等级保护建设项目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r>
                    <w:rPr>
                      <w:sz w:val="20"/>
                    </w:rPr>
                    <w:t>TE50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医院远程医疗会议系统项目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全向麦</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VPC600-12X</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医院远程医疗会议系统项目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639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高清视频摄像机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VPM220</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医院远程医疗会议系统项目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视频会议终端支架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2020年9月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医院远程医疗会议系统项目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液晶屏升降器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YJ-3-22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液晶屏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DELL21.5寸</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视频分配器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w:t>
                  </w:r>
                  <w:r>
                    <w:rPr>
                      <w:sz w:val="20"/>
                    </w:rPr>
                    <w:t>PC</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T4900C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高清混合矩阵</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DS-C10S</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H3C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液晶屏升降器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YJ-3-22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液晶屏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DELL SE2216H</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649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中控</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视频分配器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国产</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w:t>
                  </w:r>
                  <w:r>
                    <w:rPr>
                      <w:sz w:val="20"/>
                    </w:rPr>
                    <w:t>PC</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T4900C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VGA矩阵</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DS-D2055NL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DS-6912UD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DS-D2055NL</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拼接屏控制器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DS-6908UD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DS-2CD2710XYZUV-ABCDEF</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温湿度传感器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TH-1</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659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信号采集终端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ET2</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光模块</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单模</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管理软件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CIMS-4</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对讲机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ITC-T7802U</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663</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云终端</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宇视</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2016年9月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视频监控报警系统采购项目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664</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高清红外网络枪型摄像机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DH-IPCHF12125D</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665</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高清红外网络半球摄像机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DH-IPCHF12125C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666</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高清低照度防水型网络枪型摄像机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DH-IPCHFW4105R</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85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667</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高清高速球型网络摄像机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DH-SDOC80E-GN</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668</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存储阵列主机</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DH-EV55024S-R</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台</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669</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光纤收发器</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NET</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670</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光纤收发器板</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华为</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块</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671</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摄像机支架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NH--PFB120WC</w:t>
                  </w: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支</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r>
              <w:tc>
                <w:tcPr>
                  <w:tcW w:type="dxa" w:w="4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672</w:t>
                  </w:r>
                </w:p>
              </w:tc>
              <w:tc>
                <w:tcPr>
                  <w:tcW w:type="dxa" w:w="9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配线架</w:t>
                  </w:r>
                </w:p>
              </w:tc>
              <w:tc>
                <w:tcPr>
                  <w:tcW w:type="dxa" w:w="12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12</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个</w:t>
                  </w:r>
                </w:p>
              </w:tc>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2014年9月</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应急处突技防设施建设安装项目</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其他</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1.采购代理机构：本项目是指韶关市瑞诚项目管理有限公司，负责整个采购活动的组织，依法负责编制和发布招标文件，对招标文件拥有最终的解释权，不以任何身份出任评标委员会成员。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广东省北江监狱</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采购机构代理服务收费标准：代理服务费由中标人向采购代理机构一次性支付，参照国家计委颁布的《招标代理服务收费管理暂行办》（计价格[2002]1980号）和国家发改委办公厅 颁布的《国家发改委办公厅关于招标代理服务收费有关问题的通知》（发改办价格[2003]857号）、根据国家发展和改革委员会《关于进一步放开建设项目专业服务价格的通知》（发改价格[2015]299 号）的相关规定收取代理服务费。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其他，1.投标文件中法定代表人证明书及法定代表人授权书须附相应人员的身份证复印件。 2.开标当天，投标供应商须登录广东政府采购智慧云平台系统通过“新供应商开标大厅”在线进行开标签到及电子投标文件解密。 3.投标供应商进行电子投标文件解密时，电脑须提前安装CA签章客户端，并运行CA证书。 4.本项目需要落实的政府采购政策：《政府采购促进中小企业发展管理办法》（财库〔2020〕46号）、《关于进一步加大政府采购支持中小企业力度的通知》(财库〔2022〕19号)、《广东省财政厅 广东省发展和改革委员会 广东省工业和信息化厅 广东省地方金融监督 管理局关于印发&lt;广东省政府采购促进中小企业发展实施细则（试行）&gt;的通知》（粤财采购〔2022〕10号）、《关于政府采购支持监狱企业发展有关问题的通知》（财库〔2014〕68号）、《关于促进残疾人就业政府采购政策的通知》（财库〔2017〕141号）、《财政部发展改革委生态环境部市场监管总局关于调整优化节能产品、环境标志产品政府采购执行机制的通知》（财库〔2019〕9号）、《关于印发节能产品政府采购品目清单的通知》（财库〔2019〕19号）、《关于印发环境标志产品政府采购品目清单的通知》（财库〔2019〕18号）、《商品包装政府采购需求标准（试行）》（财办库〔2020〕123号）、《快递包装政府采购需求标准（试行）》（财办库〔2020〕123号）、《关于运用政府采购政策支持脱贫攻坚的通知》（财库【2019】27号）、财政部印发《政府采购贫困地区农副产品实施方案》的通知（财库【2019】41号）、《关于印发绿色建材产业高质量发展实施方案的通知》（工信部联原〔2023〕261号）等。 5.落实《关于优化政府采购信用评价工作的通知》（韶财采购〔2024〕5号）有关要求规定。 6.资金来源：财政资金。 7.广东省北江监狱纪检监督部门电话：0751-8836041，举报地址：广东省韶关市浈江区十里亭镇黄岗北江监狱纪委，邮政编码：512500。</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韶关市瑞诚项目管理有限公司</w:t>
      </w:r>
      <w:r>
        <w:rPr/>
        <w:t>代收。具体操作要求详见</w:t>
      </w:r>
      <w:r>
        <w:rPr/>
        <w:t>韶关市瑞诚项目管理有限公司</w:t>
      </w:r>
      <w:r>
        <w:rPr/>
        <w:t>有关指引，递交事宜请自行咨询</w:t>
      </w:r>
      <w:r>
        <w:rPr/>
        <w:t>韶关市瑞诚项目管理有限公司</w:t>
      </w:r>
      <w:r>
        <w:rPr/>
        <w:t>；请各投标人在投标文件递交截止时间前按须知前附表规定的金额递交至</w:t>
      </w:r>
      <w:r>
        <w:rPr/>
        <w:t>韶关市瑞诚项目管理有限公司</w:t>
      </w:r>
      <w:r>
        <w:rPr/>
        <w:t>，到账情况以开标时</w:t>
      </w:r>
      <w:r>
        <w:rPr/>
        <w:t>韶关市瑞诚项目管理有限公司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邱小姐</w:t>
      </w:r>
    </w:p>
    <w:p>
      <w:pPr>
        <w:pStyle w:val="null3"/>
        <w:ind w:firstLine="480"/>
      </w:pPr>
      <w:r>
        <w:rPr/>
        <w:t>电话：</w:t>
      </w:r>
      <w:r>
        <w:rPr/>
        <w:t>0751-8608990</w:t>
      </w:r>
    </w:p>
    <w:p>
      <w:pPr>
        <w:pStyle w:val="null3"/>
        <w:ind w:firstLine="480"/>
      </w:pPr>
      <w:r>
        <w:rPr/>
        <w:t>传真：</w:t>
      </w:r>
      <w:r>
        <w:rPr/>
        <w:t>/</w:t>
      </w:r>
    </w:p>
    <w:p>
      <w:pPr>
        <w:pStyle w:val="null3"/>
        <w:ind w:firstLine="480"/>
      </w:pPr>
      <w:r>
        <w:rPr/>
        <w:t>邮箱：</w:t>
      </w:r>
      <w:r>
        <w:rPr/>
        <w:t>ruichengzbgs@163.com</w:t>
      </w:r>
    </w:p>
    <w:p>
      <w:pPr>
        <w:pStyle w:val="null3"/>
        <w:ind w:firstLine="480"/>
      </w:pPr>
      <w:r>
        <w:rPr/>
        <w:t>地址：</w:t>
      </w:r>
      <w:r>
        <w:rPr/>
        <w:t>韶关市浈江区十里亭镇坝厂新村9号</w:t>
      </w:r>
    </w:p>
    <w:p>
      <w:pPr>
        <w:pStyle w:val="null3"/>
        <w:ind w:firstLine="480"/>
      </w:pPr>
      <w:r>
        <w:rPr/>
        <w:t>邮编：</w:t>
      </w:r>
      <w:r>
        <w:rPr/>
        <w:t>512000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北江监狱2025年政务信息化基础设施运维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韶关市瑞诚项目管理有限公司</w:t>
      </w:r>
      <w:r>
        <w:rPr/>
        <w:t>统一对外发布。</w:t>
      </w:r>
    </w:p>
    <w:p>
      <w:pPr>
        <w:pStyle w:val="null3"/>
        <w:ind w:firstLine="480"/>
      </w:pPr>
      <w:r>
        <w:rPr/>
        <w:t>（2）对</w:t>
      </w:r>
      <w:r>
        <w:rPr/>
        <w:t>韶关市瑞诚项目管理有限公司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采购包1（广东省北江监狱2025年政务信息化基础设施运维项目）：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15%</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采购包1（广东省北江监狱2025年政务信息化基础设施运维项目）：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提供投标截止日前6个月内任意1个月依法缴纳税收和社会保障资金的相关材料（如依法免税或不需要缴纳社会保障资金的，提供相应证明材料），或在投标文件中提供《资格条件承诺函》。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提供2023或2024年度财务状况报告或基本开户行出具的资信证明，或在投标文件中提供《资格条件承诺函》。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按投标（响应）文件格式填报设备及专业技术能力情况，或在投标文件中提供《资格条件承诺函》。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投标文件中提供《资格条件承诺函》。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本项目不属于专门面向中小企业采购的项目，但落实政府采购各项面向中小企业、残疾人福利性企业、监狱企业等各类优惠政策。</w:t>
            </w:r>
          </w:p>
        </w:tc>
        <w:tc>
          <w:tcPr>
            <w:tcW w:type="dxa" w:w="4238"/>
          </w:tcPr>
          <w:p>
            <w:pPr>
              <w:pStyle w:val="null3"/>
            </w:pPr>
            <w:r>
              <w:rPr/>
              <w:t>本项目不属于专门面向中小企业采购的项目，但落实政府采购各项面向中小企业、残疾人福利性企业、监狱企业等各类优惠政策。</w:t>
            </w:r>
          </w:p>
        </w:tc>
      </w:tr>
    </w:tbl>
    <w:p>
      <w:pPr>
        <w:pStyle w:val="null3"/>
        <w:ind w:firstLine="480"/>
      </w:pPr>
      <w:r>
        <w:rPr/>
        <w:t>表二符合性审查表：</w:t>
      </w:r>
    </w:p>
    <w:p>
      <w:pPr>
        <w:pStyle w:val="null3"/>
      </w:pPr>
      <w:r>
        <w:rPr/>
        <w:t>采购包1（广东省北江监狱2025年政务信息化基础设施运维项目）：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投标函已提交并符合招标文件要求的，且投标有效期不少于招标文件中载明的投标有效期。</w:t>
            </w:r>
          </w:p>
        </w:tc>
        <w:tc>
          <w:tcPr>
            <w:tcW w:type="dxa" w:w="4238"/>
          </w:tcPr>
          <w:p>
            <w:pPr>
              <w:pStyle w:val="null3"/>
            </w:pPr>
            <w:r>
              <w:rPr/>
              <w:t>投标函已提交并符合招标文件要求的，且投标有效期不少于招标文件中载明的投标有效期。</w:t>
            </w:r>
          </w:p>
        </w:tc>
      </w:tr>
      <w:tr>
        <w:tc>
          <w:tcPr>
            <w:tcW w:type="dxa" w:w="890"/>
          </w:tcPr>
          <w:p>
            <w:pPr>
              <w:pStyle w:val="null3"/>
            </w:pPr>
            <w:r>
              <w:rPr/>
              <w:t>2</w:t>
            </w:r>
          </w:p>
        </w:tc>
        <w:tc>
          <w:tcPr>
            <w:tcW w:type="dxa" w:w="3178"/>
          </w:tcPr>
          <w:p>
            <w:pPr>
              <w:pStyle w:val="null3"/>
            </w:pPr>
            <w:r>
              <w:rPr/>
              <w:t>投标报价唯一，不高于采购人需求规定的最高限价，且投标报价未明显低于其他通过符合性审查投标人的报价。</w:t>
            </w:r>
          </w:p>
        </w:tc>
        <w:tc>
          <w:tcPr>
            <w:tcW w:type="dxa" w:w="4238"/>
          </w:tcPr>
          <w:p>
            <w:pPr>
              <w:pStyle w:val="null3"/>
            </w:pPr>
            <w:r>
              <w:rPr/>
              <w:t>投标报价唯一，不高于采购人需求规定的最高限价，且投标报价未明显低于其他通过符合性审查投标人的报价。</w:t>
            </w:r>
          </w:p>
        </w:tc>
      </w:tr>
      <w:tr>
        <w:tc>
          <w:tcPr>
            <w:tcW w:type="dxa" w:w="890"/>
          </w:tcPr>
          <w:p>
            <w:pPr>
              <w:pStyle w:val="null3"/>
            </w:pPr>
            <w:r>
              <w:rPr/>
              <w:t>3</w:t>
            </w:r>
          </w:p>
        </w:tc>
        <w:tc>
          <w:tcPr>
            <w:tcW w:type="dxa" w:w="3178"/>
          </w:tcPr>
          <w:p>
            <w:pPr>
              <w:pStyle w:val="null3"/>
            </w:pPr>
            <w:r>
              <w:rPr/>
              <w:t>已按招标文件要求提供法定代表人/负责人证明书（附法定代表人/负责人身份证复印件）及授权委托书（附被授权人身份证复印件）的。</w:t>
            </w:r>
          </w:p>
        </w:tc>
        <w:tc>
          <w:tcPr>
            <w:tcW w:type="dxa" w:w="4238"/>
          </w:tcPr>
          <w:p>
            <w:pPr>
              <w:pStyle w:val="null3"/>
            </w:pPr>
            <w:r>
              <w:rPr/>
              <w:t>已按招标文件要求提供法定代表人/负责人证明书（附法定代表人/负责人身份证复印件）及授权委托书（附被授权人身份证复印件）的。</w:t>
            </w:r>
          </w:p>
        </w:tc>
      </w:tr>
      <w:tr>
        <w:tc>
          <w:tcPr>
            <w:tcW w:type="dxa" w:w="890"/>
          </w:tcPr>
          <w:p>
            <w:pPr>
              <w:pStyle w:val="null3"/>
            </w:pPr>
            <w:r>
              <w:rPr/>
              <w:t>4</w:t>
            </w:r>
          </w:p>
        </w:tc>
        <w:tc>
          <w:tcPr>
            <w:tcW w:type="dxa" w:w="3178"/>
          </w:tcPr>
          <w:p>
            <w:pPr>
              <w:pStyle w:val="null3"/>
            </w:pPr>
            <w:r>
              <w:rPr/>
              <w:t>符合招标文件规定的签署、盖章要求。</w:t>
            </w:r>
          </w:p>
        </w:tc>
        <w:tc>
          <w:tcPr>
            <w:tcW w:type="dxa" w:w="4238"/>
          </w:tcPr>
          <w:p>
            <w:pPr>
              <w:pStyle w:val="null3"/>
            </w:pPr>
            <w:r>
              <w:rPr/>
              <w:t>符合招标文件规定的签署、盖章要求。</w:t>
            </w:r>
          </w:p>
        </w:tc>
      </w:tr>
      <w:tr>
        <w:tc>
          <w:tcPr>
            <w:tcW w:type="dxa" w:w="890"/>
          </w:tcPr>
          <w:p>
            <w:pPr>
              <w:pStyle w:val="null3"/>
            </w:pPr>
            <w:r>
              <w:rPr/>
              <w:t>5</w:t>
            </w:r>
          </w:p>
        </w:tc>
        <w:tc>
          <w:tcPr>
            <w:tcW w:type="dxa" w:w="3178"/>
          </w:tcPr>
          <w:p>
            <w:pPr>
              <w:pStyle w:val="null3"/>
            </w:pPr>
            <w:r>
              <w:rPr/>
              <w:t>投标文件完全满足招标文件的实质性条款（即标注★号条款）无负偏离的。</w:t>
            </w:r>
          </w:p>
        </w:tc>
        <w:tc>
          <w:tcPr>
            <w:tcW w:type="dxa" w:w="4238"/>
          </w:tcPr>
          <w:p>
            <w:pPr>
              <w:pStyle w:val="null3"/>
            </w:pPr>
            <w:r>
              <w:rPr/>
              <w:t>投标文件完全满足招标文件的实质性条款（即标注★号条款）无负偏离的。</w:t>
            </w:r>
          </w:p>
        </w:tc>
      </w:tr>
      <w:tr>
        <w:tc>
          <w:tcPr>
            <w:tcW w:type="dxa" w:w="890"/>
          </w:tcPr>
          <w:p>
            <w:pPr>
              <w:pStyle w:val="null3"/>
            </w:pPr>
            <w:r>
              <w:rPr/>
              <w:t>6</w:t>
            </w:r>
          </w:p>
        </w:tc>
        <w:tc>
          <w:tcPr>
            <w:tcW w:type="dxa" w:w="3178"/>
          </w:tcPr>
          <w:p>
            <w:pPr>
              <w:pStyle w:val="null3"/>
            </w:pPr>
            <w:r>
              <w:rPr/>
              <w:t>投标文件没有招标文件中规定的其它无效投标条款的。</w:t>
            </w:r>
          </w:p>
        </w:tc>
        <w:tc>
          <w:tcPr>
            <w:tcW w:type="dxa" w:w="4238"/>
          </w:tcPr>
          <w:p>
            <w:pPr>
              <w:pStyle w:val="null3"/>
            </w:pPr>
            <w:r>
              <w:rPr/>
              <w:t>投标文件没有招标文件中规定的其它无效投标条款的。</w:t>
            </w:r>
          </w:p>
        </w:tc>
      </w:tr>
      <w:tr>
        <w:tc>
          <w:tcPr>
            <w:tcW w:type="dxa" w:w="890"/>
          </w:tcPr>
          <w:p>
            <w:pPr>
              <w:pStyle w:val="null3"/>
            </w:pPr>
            <w:r>
              <w:rPr/>
              <w:t>7</w:t>
            </w:r>
          </w:p>
        </w:tc>
        <w:tc>
          <w:tcPr>
            <w:tcW w:type="dxa" w:w="3178"/>
          </w:tcPr>
          <w:p>
            <w:pPr>
              <w:pStyle w:val="null3"/>
            </w:pPr>
            <w:r>
              <w:rPr/>
              <w:t>没有法律、法规、规章文件规定的其他投标无效情形的。</w:t>
            </w:r>
          </w:p>
        </w:tc>
        <w:tc>
          <w:tcPr>
            <w:tcW w:type="dxa" w:w="4238"/>
          </w:tcPr>
          <w:p>
            <w:pPr>
              <w:pStyle w:val="null3"/>
            </w:pPr>
            <w:r>
              <w:rPr/>
              <w:t>没有法律、法规、规章文件规定的其他投标无效情形的。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采购包1(广东省北江监狱2025年政务信息化基础设施运维项目):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技术总体方案 (10.0分)</w:t>
            </w:r>
          </w:p>
        </w:tc>
        <w:tc>
          <w:tcPr>
            <w:tcW w:type="dxa" w:w="5076"/>
          </w:tcPr>
          <w:p>
            <w:pPr>
              <w:pStyle w:val="null3"/>
              <w:jc w:val="left"/>
            </w:pPr>
            <w:r>
              <w:rPr/>
              <w:t>根据投标人对本项目的技术总体方案（包括项目背景、项目现状理解、建设目标、根据政务信息化基础设施及公共支撑能力类需求中的服务内容和服务要求进行阐述： 1、对项目背景了解透彻，项目现状理解全面，建设目标详尽，根据政务信息化基础设施及公共支撑能力类需求中的服务内容和服务要求完全契合本项目特点，得10分； 2、对项目背景较了解，项目现状理解较全面，建设目标较详尽，根据政务信息化基础设施及公共支撑能力类需求中的服务内容和服务要求内容较契合本项目特点，得7分； 3、对项目背景有一定理解，项目现状理解基本全面，建设目标基本详尽，根据政务信息化基础设施及公共支撑能力类需求中的服务内容和服务要求基本契合本项目特点，得4分； 4、对项目背景不了解，项目现状理解较为模糊，根据政务信息化基础设施及公共支撑能力类需求中的服务内容和服务要求不太契合本项目特点，得1分； 注：未提供方案不得分。</w:t>
            </w:r>
          </w:p>
        </w:tc>
      </w:tr>
      <w:tr>
        <w:tc>
          <w:tcPr>
            <w:tcW w:type="dxa" w:w="922"/>
            <w:gridSpan w:val="2"/>
            <w:vMerge/>
          </w:tcPr>
          <w:p/>
        </w:tc>
        <w:tc>
          <w:tcPr>
            <w:tcW w:type="dxa" w:w="2307"/>
          </w:tcPr>
          <w:p>
            <w:pPr>
              <w:pStyle w:val="null3"/>
              <w:jc w:val="left"/>
            </w:pPr>
            <w:r>
              <w:rPr/>
              <w:t>运维服务能力 (6.0分)</w:t>
            </w:r>
          </w:p>
        </w:tc>
        <w:tc>
          <w:tcPr>
            <w:tcW w:type="dxa" w:w="5076"/>
          </w:tcPr>
          <w:p>
            <w:pPr>
              <w:pStyle w:val="null3"/>
              <w:jc w:val="left"/>
            </w:pPr>
            <w:r>
              <w:rPr/>
              <w:t>根据投标人提供的运维服务能力（包括发现故障响应程度、现场解决实施保障措施、建立运维日志、故障记录）进行综合评审： 1、涵盖上述内容，发现故障响应程度合理，现场解决实施保障措施可行、建立完善的运维日志、故障记录，完全满足采购需求的，得6分； 2、涵盖上述内容，发现故障响应程度基本合理，现场解决实施保障措施基本可行，建立基本完善的运维日志、故障记录，基本满足采购需求的，得4分； 3、涵盖上述内容，发现故障响应程度不够合理，现场解决实施保障措施不够合理，有建立运维日志、故障记录，不够满足采购需求的，得2分； 注：未提供方案不得分。</w:t>
            </w:r>
          </w:p>
        </w:tc>
      </w:tr>
      <w:tr>
        <w:tc>
          <w:tcPr>
            <w:tcW w:type="dxa" w:w="922"/>
            <w:gridSpan w:val="2"/>
            <w:vMerge/>
          </w:tcPr>
          <w:p/>
        </w:tc>
        <w:tc>
          <w:tcPr>
            <w:tcW w:type="dxa" w:w="2307"/>
          </w:tcPr>
          <w:p>
            <w:pPr>
              <w:pStyle w:val="null3"/>
              <w:jc w:val="left"/>
            </w:pPr>
            <w:r>
              <w:rPr/>
              <w:t>系统故障排除应急方案 (10.0分)</w:t>
            </w:r>
          </w:p>
        </w:tc>
        <w:tc>
          <w:tcPr>
            <w:tcW w:type="dxa" w:w="5076"/>
          </w:tcPr>
          <w:p>
            <w:pPr>
              <w:pStyle w:val="null3"/>
              <w:jc w:val="left"/>
            </w:pPr>
            <w:r>
              <w:rPr/>
              <w:t>根据投标人提供的系统故障排除应急方案（包括重大活动值守保障、保障系统安全、应对处理不发生数据丢失或泄露时间、不发生网络安全事件）进行综合评审： 1、涵盖上述内容，方案内容完整且能围绕本项目实际进行阐述，各项预案切实可行，保障能力强且具有可操作性，完全满足采购需求的，得10分； 2、涵盖上述内容，方案内容较为完整，各项预案均匀可行性，保障能力较强，较能满足采购需求的，得7分； 3、涵盖上述内容，方案内容基本完整、与本项目实际关联度不高，能有一定的保障能力，各项预案基本可行，基本能满足采购需求的，得4分； 4、涵盖上述内容，方案内容描述一般、与本项目关联性不相关，各项预案不太可行，保障能力不足，不够满足采购需求，得1分； 注：未提供方案不得分。</w:t>
            </w:r>
          </w:p>
        </w:tc>
      </w:tr>
      <w:tr>
        <w:tc>
          <w:tcPr>
            <w:tcW w:type="dxa" w:w="922"/>
            <w:gridSpan w:val="2"/>
            <w:vMerge/>
          </w:tcPr>
          <w:p/>
        </w:tc>
        <w:tc>
          <w:tcPr>
            <w:tcW w:type="dxa" w:w="2307"/>
          </w:tcPr>
          <w:p>
            <w:pPr>
              <w:pStyle w:val="null3"/>
              <w:jc w:val="left"/>
            </w:pPr>
            <w:r>
              <w:rPr/>
              <w:t>安全保障方案 (8.0分)</w:t>
            </w:r>
          </w:p>
        </w:tc>
        <w:tc>
          <w:tcPr>
            <w:tcW w:type="dxa" w:w="5076"/>
          </w:tcPr>
          <w:p>
            <w:pPr>
              <w:pStyle w:val="null3"/>
              <w:jc w:val="left"/>
            </w:pPr>
            <w:r>
              <w:rPr/>
              <w:t>根据投标人提供的安全保障方案（包括安全管理制度、应急保障机制、应急预案）进行综合评审： 1、涵盖上述内容，安全保障方案描述详细清晰，安全管理制度严格，应急保障机制合理，应急预案具有实用性及可操作性，完全满足采购需求的，得8分； 2、涵盖上述内容，安全保障方案描述较详细清晰，安全管理制度较严格，应急保障机制较合理，应急预案较有实用性及可操作性，较满足采购需求的，得5分； 3、涵盖上述内容，安全保障方案描述基本详细清晰，安全管理制度基本严格，应急保障机制基本合理，应急预案有一定实用性及可操作性，基本满足采购需求的，得3分； 4、涵盖上述内容，安全保障方案描述一般，安全管理制度欠缺，应急保障机制不够合理，应急预案实用性及可操作性较差的，不够满足采购需求的，得1分； 注：未提供方案不得分。</w:t>
            </w:r>
          </w:p>
        </w:tc>
      </w:tr>
      <w:tr>
        <w:tc>
          <w:tcPr>
            <w:tcW w:type="dxa" w:w="922"/>
            <w:gridSpan w:val="2"/>
            <w:vMerge/>
          </w:tcPr>
          <w:p/>
        </w:tc>
        <w:tc>
          <w:tcPr>
            <w:tcW w:type="dxa" w:w="2307"/>
          </w:tcPr>
          <w:p>
            <w:pPr>
              <w:pStyle w:val="null3"/>
              <w:jc w:val="left"/>
            </w:pPr>
            <w:r>
              <w:rPr/>
              <w:t>维保质量保证及管理方案 (6.0分)</w:t>
            </w:r>
          </w:p>
        </w:tc>
        <w:tc>
          <w:tcPr>
            <w:tcW w:type="dxa" w:w="5076"/>
          </w:tcPr>
          <w:p>
            <w:pPr>
              <w:pStyle w:val="null3"/>
              <w:jc w:val="left"/>
            </w:pPr>
            <w:r>
              <w:rPr/>
              <w:t>根据投标人提供的维保质量保证及管理方案（包括服务响应时间、服务管理规范、文档规范）进行综合评审： 1、涵盖上述内容，服务响应时间合理，服务管理规范可行、文档规范具有针对性，完全满足采购需求的，得6分； 2、涵盖上述内容，服务响应时间合理，服务管理规范有一定可行性、文档规范能有针对性，基本满足采购需求的，得4分； 3、涵盖上述内容，服务响应时间不够合理，服务管理规范不太可行性、文档规范针对性较差，不够满足采购需求的，得2分； 注：未提供方案不得分。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“其他商务需求”响应程度 (11.0分)</w:t>
            </w:r>
          </w:p>
        </w:tc>
        <w:tc>
          <w:tcPr>
            <w:tcW w:type="dxa" w:w="5076"/>
          </w:tcPr>
          <w:p>
            <w:pPr>
              <w:pStyle w:val="null3"/>
              <w:jc w:val="left"/>
            </w:pPr>
            <w:r>
              <w:rPr/>
              <w:t>供应商对采购需求中“其他商务需求”除“★”号实质性条款和明细内容中“7 其他要求”外，每一项满足或优于采购需求的得1分，最高得11分。 注：采购需求中其他商务需求中明确要求提供证明资料的，以供应商提供的证明资料加盖供应商公章为准，其他商务需求没有明确要求提供证明资料的，则以供应商提供《商务条件响应表》作为证明材料加盖供应商公章，凡标有最低一级序号的指标项即为一项商务要求条款，无论是否隶属于上一级编号。</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投标人提供2024年1月1日至今的同类（运维服务）项目业绩，每提供一项得3分，本项最高得6分。 注：日期以合同签订时间为准，须提供项目合同业绩关键页（包含签订合同双方的单位名称、合同项目名称（或合同服务内容）、签订合同双方的落款盖章、签订日期）并加盖投标人公章，资料不齐全或未提供或专家无法认定的不得分。</w:t>
            </w:r>
          </w:p>
        </w:tc>
      </w:tr>
      <w:tr>
        <w:tc>
          <w:tcPr>
            <w:tcW w:type="dxa" w:w="922"/>
            <w:gridSpan w:val="2"/>
            <w:vMerge/>
          </w:tcPr>
          <w:p/>
        </w:tc>
        <w:tc>
          <w:tcPr>
            <w:tcW w:type="dxa" w:w="2307"/>
          </w:tcPr>
          <w:p>
            <w:pPr>
              <w:pStyle w:val="null3"/>
              <w:jc w:val="left"/>
            </w:pPr>
            <w:r>
              <w:rPr/>
              <w:t>项目经理 (10.0分)</w:t>
            </w:r>
          </w:p>
        </w:tc>
        <w:tc>
          <w:tcPr>
            <w:tcW w:type="dxa" w:w="5076"/>
          </w:tcPr>
          <w:p>
            <w:pPr>
              <w:pStyle w:val="null3"/>
              <w:jc w:val="left"/>
            </w:pPr>
            <w:r>
              <w:rPr/>
              <w:t>投标人拟投入本项目项目经理（1人）：（除驻场服务技术人员、二线技术人员外） 1、（1）具有ITSS信息技术服务标准IT服务项目经理的，得5分； （2）具有信息系统项目管理师的，得5分；具有系统集成项目管理工程师的，得3分；本小项最高得5分； 2、具有计算机调试员或安全防范系统安装维护员或电工高级技师（一级）的，得5分；具有计算机调试员或安全防范系统安装维护员或电工技师（二级）的，得3分；本小项最高得5分； 本项合计最高得10分。 注：须提供有效的相关证书复印件及自本项目投标截止日近三个月内任一个月的员工缴纳社保的证明材料复印件并加盖投标人公章，不提供或未按要求提供不得分。</w:t>
            </w:r>
          </w:p>
        </w:tc>
      </w:tr>
      <w:tr>
        <w:tc>
          <w:tcPr>
            <w:tcW w:type="dxa" w:w="922"/>
            <w:gridSpan w:val="2"/>
            <w:vMerge/>
          </w:tcPr>
          <w:p/>
        </w:tc>
        <w:tc>
          <w:tcPr>
            <w:tcW w:type="dxa" w:w="2307"/>
          </w:tcPr>
          <w:p>
            <w:pPr>
              <w:pStyle w:val="null3"/>
              <w:jc w:val="left"/>
            </w:pPr>
            <w:r>
              <w:rPr/>
              <w:t>投入团队人员情况（驻场人员） (17.0分)</w:t>
            </w:r>
          </w:p>
        </w:tc>
        <w:tc>
          <w:tcPr>
            <w:tcW w:type="dxa" w:w="5076"/>
          </w:tcPr>
          <w:p>
            <w:pPr>
              <w:pStyle w:val="null3"/>
              <w:jc w:val="left"/>
            </w:pPr>
            <w:r>
              <w:rPr/>
              <w:t>投标人拟投入本项目团队人员情况：（除项目经理、二线人员外） 1、具有计算机调试员或电工高级技师（一级）的，每提供1人，得5分；具有计算机调试员或电工技师（二级）的，每提供1人，得3分；具有计算机调试员或电工高级工（三级）的，每提供1人，得2分；具有计算机调试员或电工中级工（四级）的，每提供1人，得1分；本小项最高得5分； 2、具有特种作业操作证（准操项目：高处安装、维护、拆除作业或高压电工作业）的，每提供1人得2分；本小项最高得2分； 3、具有安全防范系统安装维护员高级（三级）的，每提供1人得2分；安全防范系统安装维护员中级（四级），每提供1人得1分；本小项最高得2分； 4、具有信息技术应用创新运维工程师中级或以上，每提供1人得2分，本小项最高得8分； 本项合计最高得17分； 注：①须提供有效的相关证书复印件及自本项目投标截止日近三个月内任一个月的员工缴纳社保的证明材料复印件并加盖投标人公章并加盖投标人公章，不提供不得分。 ②一人具备多个证书按证书计算。</w:t>
            </w:r>
          </w:p>
        </w:tc>
      </w:tr>
      <w:tr>
        <w:tc>
          <w:tcPr>
            <w:tcW w:type="dxa" w:w="922"/>
            <w:gridSpan w:val="2"/>
            <w:vMerge/>
          </w:tcPr>
          <w:p/>
        </w:tc>
        <w:tc>
          <w:tcPr>
            <w:tcW w:type="dxa" w:w="2307"/>
          </w:tcPr>
          <w:p>
            <w:pPr>
              <w:pStyle w:val="null3"/>
              <w:jc w:val="left"/>
            </w:pPr>
            <w:r>
              <w:rPr/>
              <w:t>投入团队人员情况（二线人员） (6.0分)</w:t>
            </w:r>
          </w:p>
        </w:tc>
        <w:tc>
          <w:tcPr>
            <w:tcW w:type="dxa" w:w="5076"/>
          </w:tcPr>
          <w:p>
            <w:pPr>
              <w:pStyle w:val="null3"/>
              <w:jc w:val="left"/>
            </w:pPr>
            <w:r>
              <w:rPr/>
              <w:t>投标人拟投入本项目团队人员（二线人员）情况：（除项目经理、驻场人员外） 1、具有信息技术应用创新运维工程师中级或以上的，每提供1人，得2分；本小项最高得2分； 2、具有特种作业操作证（准操项目：高处安装、维护、拆除作业或高压电工作业）的，每提供1人得1分；本小项最高得1分； 3、具有计算机技术与软件专业技术资格网络工程师中级或以上的，每提供1人得2分；本小项最高得2分； 4、具有ITSS信息技术服务标准IT服务工程师，每提供1人得1分，本小项最高得1分； 本项合计最高得6分； 注：①须提供有效的相关证书复印件及自本项目投标截止日近三个月内任一个月的员工缴纳社保的证明材料复印件并加盖投标人公章，不提供不得分。 ②一人具备多个证书按证书计算。</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广东省政府采购</w:t>
      </w:r>
    </w:p>
    <w:p>
      <w:pPr>
        <w:pStyle w:val="null3"/>
        <w:spacing w:before="150" w:after="150"/>
        <w:jc w:val="both"/>
      </w:pPr>
      <w:r>
        <w:rPr/>
        <w:t xml:space="preserve"> </w:t>
      </w:r>
    </w:p>
    <w:p>
      <w:pPr>
        <w:pStyle w:val="null3"/>
        <w:jc w:val="center"/>
      </w:pPr>
      <w:r>
        <w:rPr>
          <w:b/>
        </w:rPr>
        <w:t>合　同　书</w:t>
      </w:r>
    </w:p>
    <w:p>
      <w:pPr>
        <w:pStyle w:val="null3"/>
        <w:jc w:val="center"/>
      </w:pPr>
      <w:r>
        <w:br/>
      </w:r>
      <w:r>
        <w:br/>
      </w:r>
      <w:r>
        <w:br/>
      </w:r>
      <w:r>
        <w:br/>
      </w:r>
      <w:r>
        <w:br/>
      </w:r>
      <w:r>
        <w:br/>
      </w:r>
      <w:r>
        <w:br/>
      </w:r>
      <w:r>
        <w:br/>
      </w:r>
      <w:r>
        <w:rPr/>
        <w:t xml:space="preserve">  </w:t>
      </w:r>
    </w:p>
    <w:p>
      <w:pPr>
        <w:pStyle w:val="null3"/>
        <w:jc w:val="center"/>
      </w:pPr>
      <w:r>
        <w:rPr>
          <w:sz w:val="28"/>
        </w:rPr>
        <w:t>采购计划编号：</w:t>
      </w:r>
      <w:r>
        <w:rPr>
          <w:u w:val="single"/>
        </w:rPr>
        <w:t xml:space="preserve">                          </w:t>
      </w:r>
    </w:p>
    <w:p>
      <w:pPr>
        <w:pStyle w:val="null3"/>
        <w:spacing w:before="150" w:after="150"/>
        <w:jc w:val="both"/>
      </w:pPr>
      <w:r>
        <w:rPr/>
        <w:t xml:space="preserve"> </w:t>
      </w:r>
    </w:p>
    <w:p>
      <w:pPr>
        <w:pStyle w:val="null3"/>
        <w:jc w:val="center"/>
      </w:pPr>
      <w:r>
        <w:rPr>
          <w:sz w:val="28"/>
        </w:rPr>
        <w:t>项目编号：</w:t>
      </w:r>
      <w:r>
        <w:rPr>
          <w:u w:val="single"/>
        </w:rPr>
        <w:t xml:space="preserve">                                  </w:t>
      </w:r>
    </w:p>
    <w:p>
      <w:pPr>
        <w:pStyle w:val="null3"/>
        <w:spacing w:before="150" w:after="150"/>
        <w:jc w:val="both"/>
      </w:pPr>
      <w:r>
        <w:rPr/>
        <w:t xml:space="preserve"> </w:t>
      </w:r>
    </w:p>
    <w:p>
      <w:pPr>
        <w:pStyle w:val="null3"/>
        <w:jc w:val="center"/>
      </w:pPr>
      <w:r>
        <w:rPr>
          <w:sz w:val="28"/>
        </w:rPr>
        <w:t>项目名称：</w:t>
      </w:r>
      <w:r>
        <w:rPr>
          <w:u w:val="single"/>
        </w:rPr>
        <w:t xml:space="preserve">                             </w:t>
      </w:r>
    </w:p>
    <w:p>
      <w:pPr>
        <w:pStyle w:val="null3"/>
      </w:pPr>
      <w:r>
        <w:rPr/>
        <w:t xml:space="preserve"> </w:t>
      </w:r>
    </w:p>
    <w:p>
      <w:pPr>
        <w:pStyle w:val="null3"/>
      </w:pPr>
      <w:r>
        <w:rPr/>
        <w:t xml:space="preserve"> </w:t>
      </w:r>
    </w:p>
    <w:p>
      <w:pPr>
        <w:pStyle w:val="null3"/>
        <w:jc w:val="both"/>
      </w:pPr>
      <w:r>
        <w:rPr/>
        <w:t xml:space="preserve"> </w:t>
      </w:r>
    </w:p>
    <w:p>
      <w:pPr>
        <w:pStyle w:val="null3"/>
        <w:jc w:val="both"/>
      </w:pPr>
      <w:r>
        <w:rPr>
          <w:sz w:val="21"/>
          <w:b/>
        </w:rPr>
        <w:t>甲方：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rPr>
        <w:t>：</w:t>
      </w:r>
      <w:r>
        <w:rPr>
          <w:sz w:val="21"/>
          <w:u w:val="single"/>
        </w:rPr>
        <w:t xml:space="preserve">  </w:t>
      </w:r>
      <w:r>
        <w:rPr>
          <w:sz w:val="21"/>
        </w:rPr>
        <w:t>地址：</w:t>
      </w:r>
      <w:r>
        <w:rPr>
          <w:sz w:val="21"/>
          <w:u w:val="single"/>
        </w:rPr>
        <w:t xml:space="preserve">   </w:t>
      </w:r>
    </w:p>
    <w:p>
      <w:pPr>
        <w:pStyle w:val="null3"/>
        <w:jc w:val="both"/>
      </w:pPr>
      <w:r>
        <w:rPr>
          <w:sz w:val="21"/>
          <w:b/>
        </w:rPr>
        <w:t>乙方：</w:t>
      </w:r>
      <w:r>
        <w:rPr>
          <w:sz w:val="21"/>
          <w:u w:val="single"/>
        </w:rPr>
        <w:t xml:space="preserve">  </w:t>
      </w:r>
    </w:p>
    <w:p>
      <w:pPr>
        <w:pStyle w:val="null3"/>
        <w:jc w:val="both"/>
      </w:pPr>
      <w:r>
        <w:rPr>
          <w:sz w:val="21"/>
        </w:rPr>
        <w:t>电话：</w:t>
      </w:r>
      <w:r>
        <w:rPr>
          <w:sz w:val="21"/>
          <w:u w:val="single"/>
        </w:rPr>
        <w:t xml:space="preserve">   </w:t>
      </w:r>
      <w:r>
        <w:rPr>
          <w:sz w:val="21"/>
        </w:rPr>
        <w:t>传真：</w:t>
      </w:r>
      <w:r>
        <w:rPr>
          <w:sz w:val="21"/>
          <w:u w:val="single"/>
        </w:rPr>
        <w:t xml:space="preserve">   </w:t>
      </w:r>
      <w:r>
        <w:rPr>
          <w:sz w:val="21"/>
        </w:rPr>
        <w:t>地址：</w:t>
      </w:r>
      <w:r>
        <w:rPr>
          <w:sz w:val="21"/>
          <w:u w:val="single"/>
        </w:rPr>
        <w:t xml:space="preserve">   </w:t>
      </w:r>
    </w:p>
    <w:p>
      <w:pPr>
        <w:pStyle w:val="null3"/>
        <w:jc w:val="both"/>
      </w:pPr>
      <w:r>
        <w:rPr>
          <w:sz w:val="21"/>
        </w:rPr>
        <w:t xml:space="preserve"> </w:t>
      </w:r>
    </w:p>
    <w:p>
      <w:pPr>
        <w:pStyle w:val="null3"/>
        <w:jc w:val="both"/>
      </w:pPr>
      <w:r>
        <w:rPr>
          <w:sz w:val="21"/>
        </w:rPr>
        <w:t xml:space="preserve">  </w:t>
      </w:r>
      <w:r>
        <w:rPr>
          <w:sz w:val="21"/>
        </w:rPr>
        <w:t>根据</w:t>
      </w:r>
      <w:r>
        <w:rPr>
          <w:sz w:val="21"/>
          <w:u w:val="single"/>
        </w:rPr>
        <w:t xml:space="preserve"> </w:t>
      </w:r>
      <w:r>
        <w:rPr>
          <w:sz w:val="21"/>
          <w:u w:val="single"/>
        </w:rPr>
        <w:t>广东省北江监狱</w:t>
      </w:r>
      <w:r>
        <w:rPr>
          <w:sz w:val="21"/>
          <w:u w:val="single"/>
        </w:rPr>
        <w:t xml:space="preserve">2025年政务信息化基础设施运维项目 </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jc w:val="both"/>
      </w:pPr>
      <w:r>
        <w:rPr>
          <w:sz w:val="21"/>
          <w:b/>
        </w:rPr>
        <w:t>一、合同金额</w:t>
      </w:r>
    </w:p>
    <w:p>
      <w:pPr>
        <w:pStyle w:val="null3"/>
        <w:jc w:val="both"/>
      </w:pPr>
      <w:r>
        <w:rPr>
          <w:sz w:val="21"/>
        </w:rPr>
        <w:t>　　合同金额为（大写）：</w:t>
      </w:r>
      <w:r>
        <w:rPr>
          <w:sz w:val="21"/>
        </w:rPr>
        <w:t>_____________元（￥_________元）人民币。</w:t>
      </w:r>
    </w:p>
    <w:p>
      <w:pPr>
        <w:pStyle w:val="null3"/>
        <w:jc w:val="both"/>
      </w:pPr>
      <w:r>
        <w:rPr>
          <w:sz w:val="21"/>
          <w:b/>
        </w:rPr>
        <w:t>二、服务范围</w:t>
      </w:r>
    </w:p>
    <w:p>
      <w:pPr>
        <w:pStyle w:val="null3"/>
        <w:ind w:firstLine="420"/>
        <w:jc w:val="both"/>
      </w:pPr>
      <w:r>
        <w:rPr>
          <w:sz w:val="21"/>
        </w:rPr>
        <w:t>乙方聘请乙方提供以下服务：</w:t>
      </w:r>
    </w:p>
    <w:p>
      <w:pPr>
        <w:pStyle w:val="null3"/>
        <w:ind w:firstLine="420"/>
        <w:jc w:val="both"/>
      </w:pPr>
      <w:r>
        <w:rPr>
          <w:sz w:val="21"/>
        </w:rPr>
        <w:t>1.</w:t>
      </w:r>
      <w:r>
        <w:rPr>
          <w:sz w:val="21"/>
        </w:rPr>
        <w:t>本合同项下的服务指</w:t>
      </w:r>
      <w:r>
        <w:rPr>
          <w:u w:val="single"/>
        </w:rPr>
        <w:t xml:space="preserve">                                     </w:t>
      </w:r>
      <w:r>
        <w:rPr>
          <w:sz w:val="21"/>
        </w:rPr>
        <w:t>。</w:t>
      </w:r>
    </w:p>
    <w:p>
      <w:pPr>
        <w:pStyle w:val="null3"/>
        <w:ind w:firstLine="420"/>
        <w:jc w:val="both"/>
      </w:pPr>
      <w:r>
        <w:rPr>
          <w:sz w:val="21"/>
        </w:rPr>
        <w:t>2.</w:t>
      </w:r>
      <w:r>
        <w:rPr>
          <w:u w:val="single"/>
        </w:rPr>
        <w:t xml:space="preserve">                                                       </w:t>
      </w:r>
      <w:r>
        <w:rPr>
          <w:sz w:val="21"/>
        </w:rPr>
        <w:t>。</w:t>
      </w:r>
    </w:p>
    <w:p>
      <w:pPr>
        <w:pStyle w:val="null3"/>
        <w:ind w:firstLine="420"/>
        <w:jc w:val="both"/>
      </w:pPr>
      <w:r>
        <w:rPr>
          <w:sz w:val="21"/>
        </w:rPr>
        <w:t>3.</w:t>
      </w:r>
      <w:r>
        <w:rPr>
          <w:u w:val="single"/>
        </w:rPr>
        <w:t xml:space="preserve">                                                       </w:t>
      </w:r>
      <w:r>
        <w:rPr>
          <w:sz w:val="21"/>
        </w:rPr>
        <w:t>。</w:t>
      </w:r>
    </w:p>
    <w:p>
      <w:pPr>
        <w:pStyle w:val="null3"/>
        <w:jc w:val="both"/>
      </w:pPr>
      <w:r>
        <w:rPr>
          <w:sz w:val="24"/>
          <w:b/>
        </w:rPr>
        <w:t>三、服务地点、</w:t>
      </w:r>
      <w:r>
        <w:rPr>
          <w:sz w:val="24"/>
          <w:b/>
        </w:rPr>
        <w:t>合同履约期限</w:t>
      </w:r>
    </w:p>
    <w:p>
      <w:pPr>
        <w:pStyle w:val="null3"/>
        <w:ind w:firstLine="420"/>
        <w:jc w:val="both"/>
      </w:pPr>
      <w:r>
        <w:rPr>
          <w:sz w:val="21"/>
        </w:rPr>
        <w:t>1.</w:t>
      </w:r>
      <w:r>
        <w:rPr>
          <w:sz w:val="21"/>
        </w:rPr>
        <w:t>服务地点：广东省北江监狱。</w:t>
      </w:r>
    </w:p>
    <w:p>
      <w:pPr>
        <w:pStyle w:val="null3"/>
        <w:ind w:firstLine="420"/>
        <w:jc w:val="both"/>
      </w:pPr>
      <w:r>
        <w:rPr>
          <w:sz w:val="21"/>
        </w:rPr>
        <w:t>2.</w:t>
      </w:r>
      <w:r>
        <w:rPr>
          <w:sz w:val="21"/>
        </w:rPr>
        <w:t>合同履约期限</w:t>
      </w:r>
      <w:r>
        <w:rPr>
          <w:sz w:val="21"/>
        </w:rPr>
        <w:t>：</w:t>
      </w:r>
      <w:r>
        <w:rPr>
          <w:sz w:val="21"/>
        </w:rPr>
        <w:t>2025</w:t>
      </w:r>
      <w:r>
        <w:rPr>
          <w:sz w:val="21"/>
        </w:rPr>
        <w:t>年</w:t>
      </w:r>
      <w:r>
        <w:rPr>
          <w:sz w:val="21"/>
        </w:rPr>
        <w:t>5</w:t>
      </w:r>
      <w:r>
        <w:rPr>
          <w:sz w:val="21"/>
        </w:rPr>
        <w:t>月</w:t>
      </w:r>
      <w:r>
        <w:rPr>
          <w:sz w:val="21"/>
        </w:rPr>
        <w:t>1</w:t>
      </w:r>
      <w:r>
        <w:rPr>
          <w:sz w:val="21"/>
        </w:rPr>
        <w:t>日至</w:t>
      </w:r>
      <w:r>
        <w:rPr>
          <w:sz w:val="21"/>
        </w:rPr>
        <w:t>2026</w:t>
      </w:r>
      <w:r>
        <w:rPr>
          <w:sz w:val="21"/>
        </w:rPr>
        <w:t>年</w:t>
      </w:r>
      <w:r>
        <w:rPr>
          <w:sz w:val="21"/>
        </w:rPr>
        <w:t>4</w:t>
      </w:r>
      <w:r>
        <w:rPr>
          <w:sz w:val="21"/>
        </w:rPr>
        <w:t>月</w:t>
      </w:r>
      <w:r>
        <w:rPr>
          <w:sz w:val="21"/>
        </w:rPr>
        <w:t>30</w:t>
      </w:r>
      <w:r>
        <w:rPr>
          <w:sz w:val="21"/>
        </w:rPr>
        <w:t>日</w:t>
      </w:r>
      <w:r>
        <w:rPr>
          <w:sz w:val="21"/>
        </w:rPr>
        <w:t>。</w:t>
      </w:r>
    </w:p>
    <w:p>
      <w:pPr>
        <w:pStyle w:val="null3"/>
        <w:jc w:val="both"/>
      </w:pPr>
      <w:r>
        <w:rPr>
          <w:sz w:val="21"/>
          <w:b/>
        </w:rPr>
        <w:t>四、项目服务要求</w:t>
      </w:r>
    </w:p>
    <w:p>
      <w:pPr>
        <w:pStyle w:val="null3"/>
        <w:jc w:val="both"/>
      </w:pPr>
      <w:r>
        <w:rPr>
          <w:sz w:val="21"/>
          <w:b/>
        </w:rPr>
        <w:t>（</w:t>
      </w:r>
      <w:r>
        <w:rPr>
          <w:sz w:val="21"/>
          <w:b/>
        </w:rPr>
        <w:t>一</w:t>
      </w:r>
      <w:r>
        <w:rPr>
          <w:sz w:val="21"/>
          <w:b/>
        </w:rPr>
        <w:t>）</w:t>
      </w:r>
      <w:r>
        <w:rPr>
          <w:sz w:val="21"/>
          <w:b/>
        </w:rPr>
        <w:t>服务系统内容</w:t>
      </w:r>
    </w:p>
    <w:p>
      <w:pPr>
        <w:pStyle w:val="null3"/>
        <w:ind w:firstLine="440"/>
        <w:jc w:val="both"/>
      </w:pPr>
      <w:r>
        <w:rPr>
          <w:sz w:val="21"/>
        </w:rPr>
        <w:t>本次项目需求主要是运行维护服务，包括机房基础环境运行维护服务和硬件设备运行维护服务。</w:t>
      </w:r>
    </w:p>
    <w:p>
      <w:pPr>
        <w:pStyle w:val="null3"/>
        <w:ind w:firstLine="440"/>
        <w:jc w:val="both"/>
      </w:pPr>
      <w:r>
        <w:rPr>
          <w:sz w:val="21"/>
        </w:rPr>
        <w:t>其中机房基础环境运行维护服务的范围主要包括：供配电系统、</w:t>
      </w:r>
      <w:r>
        <w:rPr>
          <w:sz w:val="21"/>
        </w:rPr>
        <w:t>UPS 系统、 空调通风系统、综合监控系统（安全防范系统、设备及环境监控系统、）、机柜和综合布线系统、消防系统（火灾自动报警和气体灭火系统）、接地及防雷系统等，及其附带的各类系统的例行检查及状态监控、响应支持、故障处理、性能优化等。</w:t>
      </w:r>
    </w:p>
    <w:p>
      <w:pPr>
        <w:pStyle w:val="null3"/>
        <w:ind w:firstLine="440"/>
        <w:jc w:val="both"/>
      </w:pPr>
      <w:r>
        <w:rPr>
          <w:sz w:val="21"/>
        </w:rPr>
        <w:t>硬件设备运行维护服务的范围主要包括：服务器、存储设备、网络设备、安全设备、视频监控、门禁系统、会议系统、大屏显示系统、应急指挥系统、背景音乐与应急广播系统、安防报警的监控系统、计算机网络及综合布线系统、一卡通系统、</w:t>
      </w:r>
      <w:r>
        <w:rPr>
          <w:sz w:val="21"/>
        </w:rPr>
        <w:t>GPS系统及其他相关设备等硬件设备正常运行所需的运维服务。</w:t>
      </w:r>
    </w:p>
    <w:p>
      <w:pPr>
        <w:pStyle w:val="null3"/>
        <w:jc w:val="both"/>
      </w:pPr>
      <w:r>
        <w:rPr>
          <w:sz w:val="21"/>
          <w:b/>
        </w:rPr>
        <w:t>（</w:t>
      </w:r>
      <w:r>
        <w:rPr>
          <w:sz w:val="21"/>
          <w:b/>
        </w:rPr>
        <w:t>二</w:t>
      </w:r>
      <w:r>
        <w:rPr>
          <w:sz w:val="21"/>
          <w:b/>
        </w:rPr>
        <w:t>）运维人员</w:t>
      </w:r>
    </w:p>
    <w:p>
      <w:pPr>
        <w:pStyle w:val="null3"/>
        <w:ind w:firstLine="420"/>
        <w:jc w:val="both"/>
      </w:pPr>
      <w:r>
        <w:rPr>
          <w:sz w:val="21"/>
        </w:rPr>
        <w:t>1、乙方提供</w:t>
      </w:r>
      <w:r>
        <w:rPr>
          <w:sz w:val="21"/>
        </w:rPr>
        <w:t>至少提供驻场</w:t>
      </w:r>
      <w:r>
        <w:rPr>
          <w:sz w:val="21"/>
        </w:rPr>
        <w:t>4名运维</w:t>
      </w:r>
      <w:r>
        <w:rPr>
          <w:sz w:val="21"/>
        </w:rPr>
        <w:t>人员</w:t>
      </w:r>
      <w:r>
        <w:rPr>
          <w:sz w:val="21"/>
        </w:rPr>
        <w:t>名单（</w:t>
      </w:r>
      <w:r>
        <w:rPr>
          <w:sz w:val="21"/>
        </w:rPr>
        <w:t>提供无犯罪记录《证明</w:t>
      </w:r>
      <w:r>
        <w:rPr>
          <w:sz w:val="21"/>
        </w:rPr>
        <w:t>》</w:t>
      </w:r>
      <w:r>
        <w:rPr>
          <w:sz w:val="21"/>
        </w:rPr>
        <w:t>,</w:t>
      </w:r>
      <w:r>
        <w:rPr>
          <w:sz w:val="21"/>
          <w:b/>
        </w:rPr>
        <w:t>近三个月任一个月的《社会保险参保人员证明》</w:t>
      </w:r>
      <w:r>
        <w:rPr>
          <w:sz w:val="21"/>
        </w:rPr>
        <w:t>和身份证复印件</w:t>
      </w:r>
      <w:r>
        <w:rPr>
          <w:sz w:val="21"/>
        </w:rPr>
        <w:t>）。</w:t>
      </w:r>
    </w:p>
    <w:p>
      <w:pPr>
        <w:pStyle w:val="null3"/>
        <w:ind w:firstLine="420"/>
        <w:jc w:val="both"/>
      </w:pPr>
      <w:r>
        <w:rPr>
          <w:sz w:val="21"/>
        </w:rPr>
        <w:t>2、驻场人员需与投标时提供的人员名单一致，入场后</w:t>
      </w:r>
      <w:r>
        <w:rPr>
          <w:sz w:val="21"/>
        </w:rPr>
        <w:t>不得随意更换该驻场运维</w:t>
      </w:r>
      <w:r>
        <w:rPr>
          <w:sz w:val="21"/>
        </w:rPr>
        <w:t>人员</w:t>
      </w:r>
      <w:r>
        <w:rPr>
          <w:sz w:val="21"/>
        </w:rPr>
        <w:t>。按照国家有关安全条例对各种作业采取有效的安全保障措施确保运维技术人员安全，除按社会劳动保险的有关规定购买劳动保险外，还应为维护作业人员购买人身安全意外保险。</w:t>
      </w:r>
    </w:p>
    <w:p>
      <w:pPr>
        <w:pStyle w:val="null3"/>
        <w:ind w:firstLine="420"/>
        <w:jc w:val="both"/>
      </w:pPr>
      <w:r>
        <w:rPr>
          <w:sz w:val="21"/>
        </w:rPr>
        <w:t>3</w:t>
      </w:r>
      <w:r>
        <w:rPr>
          <w:sz w:val="21"/>
        </w:rPr>
        <w:t>、工作时间：本项目需安排至少</w:t>
      </w:r>
      <w:r>
        <w:rPr>
          <w:sz w:val="21"/>
        </w:rPr>
        <w:t>4名运维人员提供工作日（上午：8:00-12:00，下午：14:00-18:00）驻场服务，安排至少2名运维人员提供节假日（上午：8:00-12:00，下午：14:00-18:00）驻场服务，并且每天24小时保证有1人驻场响应，以保证维护服务的实效性和可靠性，运维人员必须互为B角。</w:t>
      </w:r>
    </w:p>
    <w:p>
      <w:pPr>
        <w:pStyle w:val="null3"/>
        <w:ind w:firstLine="420"/>
        <w:jc w:val="both"/>
      </w:pPr>
      <w:r>
        <w:rPr>
          <w:sz w:val="21"/>
        </w:rPr>
        <w:t>4</w:t>
      </w:r>
      <w:r>
        <w:rPr>
          <w:sz w:val="21"/>
        </w:rPr>
        <w:t>、响应时间：接到故障报修的通知后，</w:t>
      </w:r>
      <w:r>
        <w:rPr>
          <w:sz w:val="21"/>
        </w:rPr>
        <w:t>30分钟内到达现场进行处理，并提交故障处理的书面报告。硬件故障排除时间不超过4小时，属于终端使用的日常软件（业务系统软件除外）故障排除时间不超过24小时。工作日必须保障至少4名运维人员驻场服务，其他时间如因应急处置、重大活动等接到通知后应配合安排工程师到现场保障。如人员不够，</w:t>
      </w:r>
      <w:r>
        <w:rPr>
          <w:sz w:val="21"/>
        </w:rPr>
        <w:t>乙方</w:t>
      </w:r>
      <w:r>
        <w:rPr>
          <w:sz w:val="21"/>
        </w:rPr>
        <w:t>应另外从公司安排人员做保障服务。</w:t>
      </w:r>
    </w:p>
    <w:p>
      <w:pPr>
        <w:pStyle w:val="null3"/>
        <w:ind w:firstLine="420"/>
        <w:jc w:val="both"/>
      </w:pPr>
      <w:r>
        <w:rPr>
          <w:sz w:val="21"/>
        </w:rPr>
        <w:t>5</w:t>
      </w:r>
      <w:r>
        <w:rPr>
          <w:sz w:val="21"/>
        </w:rPr>
        <w:t>、主要工作：资源情况汇总，设备巡检，建立巡检设备台账；现场值守，系统日常状态监测，系统性能侦测；发现故障立即响应，现场解决；建立运维日志，故障记录，提交信息系统运维保障及系统运行分析报告；应急保障，重大活动值守保障；协助用户制定规范的安全管理制度，保障系统安全可靠。</w:t>
      </w:r>
    </w:p>
    <w:p>
      <w:pPr>
        <w:pStyle w:val="null3"/>
        <w:ind w:firstLine="420"/>
        <w:jc w:val="both"/>
      </w:pPr>
      <w:r>
        <w:rPr>
          <w:sz w:val="21"/>
        </w:rPr>
        <w:t>6</w:t>
      </w:r>
      <w:r>
        <w:rPr>
          <w:sz w:val="21"/>
        </w:rPr>
        <w:t>、其它要求</w:t>
      </w:r>
      <w:r>
        <w:rPr>
          <w:sz w:val="21"/>
        </w:rPr>
        <w:t>1</w:t>
      </w:r>
      <w:r>
        <w:rPr>
          <w:sz w:val="21"/>
        </w:rPr>
        <w:t>：为满足基础设施平稳运行维护要求，遇到驻场运维人员无法解决的问题时</w:t>
      </w:r>
      <w:r>
        <w:rPr>
          <w:sz w:val="21"/>
        </w:rPr>
        <w:t>乙方</w:t>
      </w:r>
      <w:r>
        <w:rPr>
          <w:sz w:val="21"/>
        </w:rPr>
        <w:t>必须安排二线技术人员支撑。</w:t>
      </w:r>
    </w:p>
    <w:p>
      <w:pPr>
        <w:pStyle w:val="null3"/>
        <w:ind w:firstLine="420"/>
        <w:jc w:val="both"/>
      </w:pPr>
      <w:r>
        <w:rPr>
          <w:sz w:val="21"/>
        </w:rPr>
        <w:t>7、</w:t>
      </w:r>
      <w:r>
        <w:rPr>
          <w:sz w:val="21"/>
        </w:rPr>
        <w:t>其它要求</w:t>
      </w:r>
      <w:r>
        <w:rPr>
          <w:sz w:val="21"/>
        </w:rPr>
        <w:t>2</w:t>
      </w:r>
      <w:r>
        <w:rPr>
          <w:sz w:val="21"/>
        </w:rPr>
        <w:t>：</w:t>
      </w:r>
      <w:r>
        <w:rPr>
          <w:sz w:val="21"/>
        </w:rPr>
        <w:t>乙方</w:t>
      </w:r>
      <w:r>
        <w:rPr>
          <w:sz w:val="21"/>
        </w:rPr>
        <w:t>在服务期间若出现安全事故，包括但不限于人员安全、用电安全等，责任由</w:t>
      </w:r>
      <w:r>
        <w:rPr>
          <w:sz w:val="21"/>
        </w:rPr>
        <w:t>乙方</w:t>
      </w:r>
      <w:r>
        <w:rPr>
          <w:sz w:val="21"/>
        </w:rPr>
        <w:t>承担，与</w:t>
      </w:r>
      <w:r>
        <w:rPr>
          <w:sz w:val="21"/>
        </w:rPr>
        <w:t>甲方</w:t>
      </w:r>
      <w:r>
        <w:rPr>
          <w:sz w:val="21"/>
        </w:rPr>
        <w:t>无关。</w:t>
      </w:r>
    </w:p>
    <w:p>
      <w:pPr>
        <w:pStyle w:val="null3"/>
        <w:jc w:val="both"/>
      </w:pPr>
      <w:r>
        <w:rPr>
          <w:sz w:val="21"/>
          <w:b/>
        </w:rPr>
        <w:t>（</w:t>
      </w:r>
      <w:r>
        <w:rPr>
          <w:sz w:val="21"/>
          <w:b/>
        </w:rPr>
        <w:t>三</w:t>
      </w:r>
      <w:r>
        <w:rPr>
          <w:sz w:val="21"/>
          <w:b/>
        </w:rPr>
        <w:t>）考核与处罚</w:t>
      </w:r>
    </w:p>
    <w:p>
      <w:pPr>
        <w:pStyle w:val="null3"/>
        <w:ind w:firstLine="420"/>
        <w:jc w:val="left"/>
      </w:pPr>
      <w:r>
        <w:rPr>
          <w:sz w:val="21"/>
        </w:rPr>
        <w:t>1、甲方依照《月度运维绩效考核表》（见招标公告附件1）每月对驻场运维人员考核（分ABCD四个等级），考核结果为D级，扣罚乙方公司3000.00元/人/次。当月考核结果为D级达2人及以上，约谈乙方。合同期内约谈乙方达3次，扣罚乙方公司100000.00元，并终止合同。驻场运维人员个人连续两次或者累计三次考核为“D”等次的必须换人。</w:t>
      </w:r>
    </w:p>
    <w:p>
      <w:pPr>
        <w:pStyle w:val="null3"/>
        <w:ind w:firstLine="420"/>
        <w:jc w:val="left"/>
      </w:pPr>
      <w:r>
        <w:rPr>
          <w:sz w:val="21"/>
        </w:rPr>
        <w:t>2、更换驻场人员（驻场人员同等级别）需与甲方进行协商，提前五个工作日以书面形式告知，经甲方同意后方可更换，否则罚款1000（元/人天）。驻场人员工作未达到甲方需求条件，甲方可要求乙方在十个工作日内更换驻场人员（驻场人员同等级别），逾期更换驻场人员罚款1000（元/人/天）。</w:t>
      </w:r>
    </w:p>
    <w:p>
      <w:pPr>
        <w:pStyle w:val="null3"/>
        <w:ind w:firstLine="420"/>
        <w:jc w:val="both"/>
      </w:pPr>
      <w:r>
        <w:rPr>
          <w:sz w:val="21"/>
        </w:rPr>
        <w:t>3、若驻场运维人员在甲方发生违反《广东省北江监狱外来人员管理暂行办法》事件，扣罚5000元/次。合同期内发生违反规定事件三次，本次合同将自动终止，所造成的损失将由乙方公司全部承担，并扣罚全额履约保证金。驻场运维人员行为涉嫌犯罪的，移送司法机关处理。</w:t>
      </w:r>
    </w:p>
    <w:p>
      <w:pPr>
        <w:pStyle w:val="null3"/>
        <w:jc w:val="both"/>
      </w:pPr>
      <w:r>
        <w:rPr>
          <w:sz w:val="21"/>
          <w:b/>
        </w:rPr>
        <w:t>（</w:t>
      </w:r>
      <w:r>
        <w:rPr>
          <w:sz w:val="21"/>
          <w:b/>
        </w:rPr>
        <w:t>四</w:t>
      </w:r>
      <w:r>
        <w:rPr>
          <w:sz w:val="21"/>
          <w:b/>
        </w:rPr>
        <w:t>）</w:t>
      </w:r>
      <w:r>
        <w:rPr>
          <w:sz w:val="21"/>
          <w:b/>
        </w:rPr>
        <w:t>服务质量要求</w:t>
      </w:r>
    </w:p>
    <w:p>
      <w:pPr>
        <w:pStyle w:val="null3"/>
        <w:ind w:firstLine="420"/>
        <w:jc w:val="left"/>
      </w:pPr>
      <w:r>
        <w:rPr>
          <w:sz w:val="21"/>
        </w:rPr>
        <w:t>1、乙方必须及时维修故障设备，保证设备完整率达到99%以上，否则按规定处罚。</w:t>
      </w:r>
    </w:p>
    <w:p>
      <w:pPr>
        <w:pStyle w:val="null3"/>
        <w:ind w:firstLine="420"/>
        <w:jc w:val="both"/>
      </w:pPr>
      <w:r>
        <w:rPr>
          <w:sz w:val="21"/>
        </w:rPr>
        <w:t>2、故障设备维修3次依然未能修好的，乙方购买性能不低于原设备的新设备替。</w:t>
      </w:r>
    </w:p>
    <w:p>
      <w:pPr>
        <w:pStyle w:val="null3"/>
        <w:jc w:val="both"/>
      </w:pPr>
      <w:r>
        <w:rPr>
          <w:sz w:val="21"/>
          <w:b/>
        </w:rPr>
        <w:t>（</w:t>
      </w:r>
      <w:r>
        <w:rPr>
          <w:sz w:val="21"/>
          <w:b/>
        </w:rPr>
        <w:t>五</w:t>
      </w:r>
      <w:r>
        <w:rPr>
          <w:sz w:val="21"/>
          <w:b/>
        </w:rPr>
        <w:t>）</w:t>
      </w:r>
      <w:r>
        <w:rPr>
          <w:sz w:val="21"/>
          <w:b/>
        </w:rPr>
        <w:t>合同签订</w:t>
      </w:r>
    </w:p>
    <w:p>
      <w:pPr>
        <w:pStyle w:val="null3"/>
        <w:ind w:firstLine="420"/>
        <w:jc w:val="both"/>
      </w:pPr>
      <w:r>
        <w:rPr>
          <w:sz w:val="21"/>
        </w:rPr>
        <w:t>乙方在签订合同并与甲方签订保密协议</w:t>
      </w:r>
      <w:r>
        <w:rPr>
          <w:sz w:val="21"/>
        </w:rPr>
        <w:t>，并提交所有驻场运维人员与</w:t>
      </w:r>
      <w:r>
        <w:rPr>
          <w:sz w:val="21"/>
        </w:rPr>
        <w:t>乙方</w:t>
      </w:r>
      <w:r>
        <w:rPr>
          <w:sz w:val="21"/>
        </w:rPr>
        <w:t>签订的保密协议，由</w:t>
      </w:r>
      <w:r>
        <w:rPr>
          <w:sz w:val="21"/>
        </w:rPr>
        <w:t>甲方</w:t>
      </w:r>
      <w:r>
        <w:rPr>
          <w:sz w:val="21"/>
        </w:rPr>
        <w:t>存档。如合同有效期内，</w:t>
      </w:r>
      <w:r>
        <w:rPr>
          <w:sz w:val="21"/>
        </w:rPr>
        <w:t>乙方</w:t>
      </w:r>
      <w:r>
        <w:rPr>
          <w:sz w:val="21"/>
        </w:rPr>
        <w:t>维护人员有变动，新派驻人员保密协议须在更换时同期提交</w:t>
      </w:r>
      <w:r>
        <w:rPr>
          <w:sz w:val="21"/>
        </w:rPr>
        <w:t>甲方</w:t>
      </w:r>
      <w:r>
        <w:rPr>
          <w:sz w:val="21"/>
        </w:rPr>
        <w:t>存档。</w:t>
      </w:r>
      <w:r>
        <w:rPr>
          <w:sz w:val="21"/>
        </w:rPr>
        <w:t>乙方</w:t>
      </w:r>
      <w:r>
        <w:rPr>
          <w:sz w:val="21"/>
        </w:rPr>
        <w:t>对</w:t>
      </w:r>
      <w:r>
        <w:rPr>
          <w:sz w:val="21"/>
        </w:rPr>
        <w:t>甲方</w:t>
      </w:r>
      <w:r>
        <w:rPr>
          <w:sz w:val="21"/>
        </w:rPr>
        <w:t>维护协议内所有设备的一切情况、资料、图纸保密，决不泄露及外传，否则将追究其法律责任</w:t>
      </w:r>
      <w:r>
        <w:rPr>
          <w:sz w:val="21"/>
        </w:rPr>
        <w:t>。</w:t>
      </w:r>
    </w:p>
    <w:p>
      <w:pPr>
        <w:pStyle w:val="null3"/>
        <w:jc w:val="both"/>
      </w:pPr>
      <w:r>
        <w:rPr>
          <w:sz w:val="21"/>
          <w:b/>
        </w:rPr>
        <w:t>五、付款方式</w:t>
      </w:r>
    </w:p>
    <w:p>
      <w:pPr>
        <w:pStyle w:val="null3"/>
        <w:ind w:firstLine="440"/>
        <w:jc w:val="both"/>
      </w:pPr>
      <w:r>
        <w:rPr>
          <w:sz w:val="21"/>
        </w:rPr>
        <w:t>1期：支付比例70%,按照项目服务周期，项目实施</w:t>
      </w:r>
      <w:r>
        <w:rPr>
          <w:sz w:val="21"/>
        </w:rPr>
        <w:t>至当年</w:t>
      </w:r>
      <w:r>
        <w:rPr>
          <w:sz w:val="21"/>
        </w:rPr>
        <w:t>12</w:t>
      </w:r>
      <w:r>
        <w:rPr>
          <w:sz w:val="21"/>
        </w:rPr>
        <w:t>月末</w:t>
      </w:r>
      <w:r>
        <w:rPr>
          <w:sz w:val="21"/>
        </w:rPr>
        <w:t>支付</w:t>
      </w:r>
      <w:r>
        <w:rPr>
          <w:sz w:val="21"/>
        </w:rPr>
        <w:t>合同</w:t>
      </w:r>
      <w:r>
        <w:rPr>
          <w:sz w:val="21"/>
        </w:rPr>
        <w:t>总金额的</w:t>
      </w:r>
      <w:r>
        <w:rPr>
          <w:sz w:val="21"/>
        </w:rPr>
        <w:t>70%；根据设备维护服务考核评价情况进行相应处罚（对故障处理滞后、解决问题缓慢等服务质量进行考核，与相关服务费挂钩）</w:t>
      </w:r>
    </w:p>
    <w:p>
      <w:pPr>
        <w:pStyle w:val="null3"/>
        <w:ind w:firstLine="440"/>
        <w:jc w:val="both"/>
      </w:pPr>
      <w:r>
        <w:rPr>
          <w:sz w:val="21"/>
        </w:rPr>
        <w:t>2期：支付比例30%,项目验收后支付</w:t>
      </w:r>
      <w:r>
        <w:rPr>
          <w:sz w:val="21"/>
        </w:rPr>
        <w:t>合同</w:t>
      </w:r>
      <w:r>
        <w:rPr>
          <w:sz w:val="21"/>
        </w:rPr>
        <w:t>总金额的</w:t>
      </w:r>
      <w:r>
        <w:rPr>
          <w:sz w:val="21"/>
        </w:rPr>
        <w:t>30%；根据设备维护服务考核评价情况进行相应处罚（对故障处理滞后、解决问题缓慢等服务质量进行考核，与相关服务费挂钩）</w:t>
      </w:r>
    </w:p>
    <w:p>
      <w:pPr>
        <w:pStyle w:val="null3"/>
        <w:ind w:firstLine="420"/>
        <w:jc w:val="both"/>
      </w:pPr>
      <w:r>
        <w:rPr>
          <w:sz w:val="21"/>
        </w:rPr>
        <w:t>注：如与中小企业签订合同，则按照中小企业管理相关办法执行（支付方式如下：</w:t>
      </w:r>
      <w:r>
        <w:rPr>
          <w:sz w:val="21"/>
        </w:rPr>
        <w:t>1</w:t>
      </w:r>
      <w:r>
        <w:rPr>
          <w:sz w:val="21"/>
        </w:rPr>
        <w:t>期：支付比例</w:t>
      </w:r>
      <w:r>
        <w:rPr>
          <w:sz w:val="21"/>
        </w:rPr>
        <w:t>30%</w:t>
      </w:r>
      <w:r>
        <w:rPr>
          <w:sz w:val="21"/>
        </w:rPr>
        <w:t>，合同签订后</w:t>
      </w:r>
      <w:r>
        <w:rPr>
          <w:sz w:val="21"/>
        </w:rPr>
        <w:t>5</w:t>
      </w:r>
      <w:r>
        <w:rPr>
          <w:sz w:val="21"/>
        </w:rPr>
        <w:t>个工作日内，甲方支付合同总金额的</w:t>
      </w:r>
      <w:r>
        <w:rPr>
          <w:sz w:val="21"/>
        </w:rPr>
        <w:t>30%</w:t>
      </w:r>
      <w:r>
        <w:rPr>
          <w:sz w:val="21"/>
        </w:rPr>
        <w:t xml:space="preserve">； </w:t>
      </w:r>
      <w:r>
        <w:rPr>
          <w:sz w:val="21"/>
        </w:rPr>
        <w:t>2</w:t>
      </w:r>
      <w:r>
        <w:rPr>
          <w:sz w:val="21"/>
        </w:rPr>
        <w:t>期：支付比例</w:t>
      </w:r>
      <w:r>
        <w:rPr>
          <w:sz w:val="21"/>
        </w:rPr>
        <w:t>40%</w:t>
      </w:r>
      <w:r>
        <w:rPr>
          <w:sz w:val="21"/>
        </w:rPr>
        <w:t>，</w:t>
      </w:r>
      <w:r>
        <w:rPr>
          <w:sz w:val="21"/>
        </w:rPr>
        <w:t>按照项目服务周期，项目实施</w:t>
      </w:r>
      <w:r>
        <w:rPr>
          <w:sz w:val="21"/>
        </w:rPr>
        <w:t>至当年</w:t>
      </w:r>
      <w:r>
        <w:rPr>
          <w:sz w:val="21"/>
        </w:rPr>
        <w:t>12</w:t>
      </w:r>
      <w:r>
        <w:rPr>
          <w:sz w:val="21"/>
        </w:rPr>
        <w:t>月末</w:t>
      </w:r>
      <w:r>
        <w:rPr>
          <w:sz w:val="21"/>
        </w:rPr>
        <w:t>支付</w:t>
      </w:r>
      <w:r>
        <w:rPr>
          <w:sz w:val="21"/>
        </w:rPr>
        <w:t>合同</w:t>
      </w:r>
      <w:r>
        <w:rPr>
          <w:sz w:val="21"/>
        </w:rPr>
        <w:t>总金额的</w:t>
      </w:r>
      <w:r>
        <w:rPr>
          <w:sz w:val="21"/>
        </w:rPr>
        <w:t>4</w:t>
      </w:r>
      <w:r>
        <w:rPr>
          <w:sz w:val="21"/>
        </w:rPr>
        <w:t>0%</w:t>
      </w:r>
      <w:r>
        <w:rPr>
          <w:sz w:val="21"/>
        </w:rPr>
        <w:t>；</w:t>
      </w:r>
      <w:r>
        <w:rPr>
          <w:sz w:val="21"/>
        </w:rPr>
        <w:t xml:space="preserve"> </w:t>
      </w:r>
      <w:r>
        <w:rPr>
          <w:sz w:val="21"/>
        </w:rPr>
        <w:t>3</w:t>
      </w:r>
      <w:r>
        <w:rPr>
          <w:sz w:val="21"/>
        </w:rPr>
        <w:t>期：</w:t>
      </w:r>
      <w:r>
        <w:rPr>
          <w:sz w:val="21"/>
        </w:rPr>
        <w:t>支付比例</w:t>
      </w:r>
      <w:r>
        <w:rPr>
          <w:sz w:val="21"/>
        </w:rPr>
        <w:t>3</w:t>
      </w:r>
      <w:r>
        <w:rPr>
          <w:sz w:val="21"/>
        </w:rPr>
        <w:t>0%,</w:t>
      </w:r>
      <w:r>
        <w:rPr>
          <w:sz w:val="21"/>
        </w:rPr>
        <w:t>项目验收后支付合同总金额的</w:t>
      </w:r>
      <w:r>
        <w:rPr>
          <w:sz w:val="21"/>
        </w:rPr>
        <w:t>30%</w:t>
      </w:r>
      <w:r>
        <w:rPr>
          <w:sz w:val="21"/>
        </w:rPr>
        <w:t>；</w:t>
      </w:r>
      <w:r>
        <w:rPr>
          <w:sz w:val="21"/>
        </w:rPr>
        <w:t>根据设备维护服务考核评价情况进行相应处罚（对故障处理滞后、解决问题缓慢等服务质量进行考核，与相关服务费挂钩）</w:t>
      </w:r>
      <w:r>
        <w:rPr>
          <w:sz w:val="21"/>
        </w:rPr>
        <w:t>）。</w:t>
      </w:r>
      <w:r>
        <w:rPr>
          <w:sz w:val="21"/>
        </w:rPr>
        <w:t>因</w:t>
      </w:r>
      <w:r>
        <w:rPr>
          <w:sz w:val="21"/>
        </w:rPr>
        <w:t>甲方</w:t>
      </w:r>
      <w:r>
        <w:rPr>
          <w:sz w:val="21"/>
        </w:rPr>
        <w:t>使用的是财政资金，</w:t>
      </w:r>
      <w:r>
        <w:rPr>
          <w:sz w:val="21"/>
        </w:rPr>
        <w:t>甲方</w:t>
      </w:r>
      <w:r>
        <w:rPr>
          <w:sz w:val="21"/>
        </w:rPr>
        <w:t>在前款规定的付款时间为准，向政府采购支付部门提出办理财政支付申请手续的时间</w:t>
      </w:r>
      <w:r>
        <w:rPr>
          <w:sz w:val="21"/>
        </w:rPr>
        <w:t>(</w:t>
      </w:r>
      <w:r>
        <w:rPr>
          <w:sz w:val="21"/>
        </w:rPr>
        <w:t>不含政府财政支付部门审核的时间</w:t>
      </w:r>
      <w:r>
        <w:rPr>
          <w:sz w:val="21"/>
        </w:rPr>
        <w:t>)</w:t>
      </w:r>
      <w:r>
        <w:rPr>
          <w:sz w:val="21"/>
        </w:rPr>
        <w:t>，在规定时间内递交支付部门视为完成</w:t>
      </w:r>
      <w:r>
        <w:rPr>
          <w:sz w:val="21"/>
        </w:rPr>
        <w:t>。</w:t>
      </w:r>
    </w:p>
    <w:p>
      <w:pPr>
        <w:pStyle w:val="null3"/>
        <w:jc w:val="both"/>
      </w:pPr>
      <w:r>
        <w:rPr>
          <w:sz w:val="21"/>
          <w:b/>
        </w:rPr>
        <w:t>六、履约保证金</w:t>
      </w:r>
    </w:p>
    <w:p>
      <w:pPr>
        <w:pStyle w:val="null3"/>
        <w:ind w:firstLine="420"/>
        <w:jc w:val="left"/>
      </w:pPr>
      <w:r>
        <w:rPr>
          <w:sz w:val="21"/>
        </w:rPr>
        <w:t>1.</w:t>
      </w:r>
      <w:r>
        <w:rPr>
          <w:sz w:val="21"/>
        </w:rPr>
        <w:t>收取比例：</w:t>
      </w:r>
      <w:r>
        <w:rPr>
          <w:sz w:val="21"/>
          <w:u w:val="single"/>
        </w:rPr>
        <w:t>5%</w:t>
      </w:r>
      <w:r>
        <w:rPr>
          <w:sz w:val="21"/>
        </w:rPr>
        <w:t>，合同签订后，乙方应在</w:t>
      </w:r>
      <w:r>
        <w:rPr>
          <w:sz w:val="21"/>
          <w:u w:val="single"/>
        </w:rPr>
        <w:t>10</w:t>
      </w:r>
      <w:r>
        <w:rPr>
          <w:sz w:val="21"/>
        </w:rPr>
        <w:t>个工作日内向甲方支付；</w:t>
      </w:r>
    </w:p>
    <w:p>
      <w:pPr>
        <w:pStyle w:val="null3"/>
        <w:ind w:firstLine="420"/>
        <w:jc w:val="both"/>
      </w:pPr>
      <w:r>
        <w:rPr>
          <w:sz w:val="21"/>
        </w:rPr>
        <w:t>2.</w:t>
      </w:r>
      <w:r>
        <w:rPr>
          <w:sz w:val="21"/>
        </w:rPr>
        <w:t>递交形式：以支票、汇票、本票、保函等非现金形式提交；</w:t>
      </w:r>
    </w:p>
    <w:p>
      <w:pPr>
        <w:pStyle w:val="null3"/>
        <w:ind w:firstLine="420"/>
        <w:jc w:val="left"/>
      </w:pPr>
      <w:r>
        <w:rPr>
          <w:sz w:val="21"/>
        </w:rPr>
        <w:t>3.</w:t>
      </w:r>
      <w:r>
        <w:rPr>
          <w:sz w:val="21"/>
        </w:rPr>
        <w:t>在项目最终验收投入使用</w:t>
      </w:r>
      <w:r>
        <w:rPr>
          <w:sz w:val="21"/>
        </w:rPr>
        <w:t>，</w:t>
      </w:r>
      <w:r>
        <w:rPr>
          <w:sz w:val="21"/>
        </w:rPr>
        <w:t>乙方</w:t>
      </w:r>
      <w:r>
        <w:rPr>
          <w:sz w:val="21"/>
        </w:rPr>
        <w:t>向</w:t>
      </w:r>
      <w:r>
        <w:rPr>
          <w:sz w:val="21"/>
        </w:rPr>
        <w:t>甲方</w:t>
      </w:r>
      <w:r>
        <w:rPr>
          <w:sz w:val="21"/>
        </w:rPr>
        <w:t>提交退回履约保证金书面申请之日起，</w:t>
      </w:r>
      <w:r>
        <w:rPr>
          <w:sz w:val="21"/>
        </w:rPr>
        <w:t>甲方</w:t>
      </w:r>
      <w:r>
        <w:rPr>
          <w:sz w:val="21"/>
        </w:rPr>
        <w:t>15</w:t>
      </w:r>
      <w:r>
        <w:rPr>
          <w:sz w:val="21"/>
        </w:rPr>
        <w:t>个工作日内将履约保证金一次性无息退回</w:t>
      </w:r>
      <w:r>
        <w:rPr>
          <w:sz w:val="21"/>
        </w:rPr>
        <w:t>乙方</w:t>
      </w:r>
      <w:r>
        <w:rPr>
          <w:sz w:val="21"/>
        </w:rPr>
        <w:t>；</w:t>
      </w:r>
    </w:p>
    <w:p>
      <w:pPr>
        <w:pStyle w:val="null3"/>
        <w:ind w:firstLine="420"/>
        <w:jc w:val="both"/>
      </w:pPr>
      <w:r>
        <w:rPr>
          <w:sz w:val="21"/>
        </w:rPr>
        <w:t>4.</w:t>
      </w:r>
      <w:r>
        <w:rPr>
          <w:sz w:val="21"/>
        </w:rPr>
        <w:t>不予退还履约保证金的情形：如在合同期内，乙方自行停止合约或违反合同有关规定被甲方终止合约的，则履约保证金全部归甲方所有。若乙方不履行或不适当履行其合同义务导致甲方蒙受损失的，甲方有权直接从履约保证金中获取相应违约金或损失赔偿款项；违约金或给甲方造成的损失超过履约保证金数额的，乙方应对超出部分给予赔偿。其他违约责任按照合同约定。</w:t>
      </w:r>
    </w:p>
    <w:p>
      <w:pPr>
        <w:pStyle w:val="null3"/>
        <w:jc w:val="both"/>
      </w:pPr>
      <w:r>
        <w:rPr>
          <w:sz w:val="21"/>
          <w:b/>
        </w:rPr>
        <w:t>七</w:t>
      </w:r>
      <w:r>
        <w:rPr>
          <w:sz w:val="21"/>
          <w:b/>
        </w:rPr>
        <w:t>、知识产权归属</w:t>
      </w:r>
    </w:p>
    <w:p>
      <w:pPr>
        <w:pStyle w:val="null3"/>
        <w:jc w:val="both"/>
      </w:pPr>
      <w:r>
        <w:rPr>
          <w:sz w:val="21"/>
          <w:b/>
        </w:rPr>
        <w:t>八</w:t>
      </w:r>
      <w:r>
        <w:rPr>
          <w:sz w:val="21"/>
          <w:b/>
        </w:rPr>
        <w:t>、保密</w:t>
      </w:r>
    </w:p>
    <w:p>
      <w:pPr>
        <w:pStyle w:val="null3"/>
        <w:jc w:val="both"/>
      </w:pPr>
      <w:r>
        <w:rPr>
          <w:sz w:val="21"/>
          <w:b/>
        </w:rPr>
        <w:t>九</w:t>
      </w:r>
      <w:r>
        <w:rPr>
          <w:sz w:val="21"/>
          <w:b/>
        </w:rPr>
        <w:t>、违约责任与赔偿损失</w:t>
      </w:r>
    </w:p>
    <w:p>
      <w:pPr>
        <w:pStyle w:val="null3"/>
        <w:jc w:val="both"/>
      </w:pPr>
      <w:r>
        <w:rPr>
          <w:sz w:val="21"/>
        </w:rPr>
        <w:t>1.乙方提供的服务不符合本合同规定的，甲方有权拒收，并且乙方须向甲方支付本合同总价5%的违约金。</w:t>
      </w:r>
    </w:p>
    <w:p>
      <w:pPr>
        <w:pStyle w:val="null3"/>
        <w:jc w:val="both"/>
      </w:pPr>
      <w:r>
        <w:rPr>
          <w:sz w:val="21"/>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1"/>
        </w:rPr>
        <w:t>3.甲方无正当理由拒收接受服务，到期拒付服务款项的，甲方向乙方偿付本合同总的5%的违约金。甲方逾期付款，则每日按本合同总价的3‰向乙方偿付违约金。</w:t>
      </w:r>
    </w:p>
    <w:p>
      <w:pPr>
        <w:pStyle w:val="null3"/>
        <w:jc w:val="both"/>
      </w:pPr>
      <w:r>
        <w:rPr>
          <w:sz w:val="21"/>
        </w:rPr>
        <w:t>4.对于因甲方原因导致变更、中止或者终止政府采购合同的，甲方应当依照以下合同约定对供应商受到的损失予以赔偿或者补偿：</w:t>
      </w:r>
    </w:p>
    <w:p>
      <w:pPr>
        <w:pStyle w:val="null3"/>
        <w:jc w:val="both"/>
      </w:pPr>
      <w:r>
        <w:rPr>
          <w:sz w:val="21"/>
          <w:u w:val="single"/>
        </w:rPr>
        <w:t xml:space="preserve">              </w:t>
      </w:r>
    </w:p>
    <w:p>
      <w:pPr>
        <w:pStyle w:val="null3"/>
        <w:jc w:val="both"/>
      </w:pPr>
      <w:r>
        <w:rPr>
          <w:sz w:val="21"/>
        </w:rPr>
        <w:t>5.其它违约责任按《中华人民共和国民法典(合同编)》处理。</w:t>
      </w:r>
    </w:p>
    <w:p>
      <w:pPr>
        <w:pStyle w:val="null3"/>
        <w:jc w:val="both"/>
      </w:pPr>
      <w:r>
        <w:rPr>
          <w:sz w:val="21"/>
          <w:b/>
        </w:rPr>
        <w:t>十</w:t>
      </w:r>
      <w:r>
        <w:rPr>
          <w:sz w:val="21"/>
          <w:b/>
        </w:rPr>
        <w:t>、争议的解决</w:t>
      </w:r>
    </w:p>
    <w:p>
      <w:pPr>
        <w:pStyle w:val="null3"/>
        <w:ind w:firstLine="400"/>
        <w:jc w:val="both"/>
      </w:pPr>
      <w:r>
        <w:rPr>
          <w:sz w:val="21"/>
        </w:rPr>
        <w:t>合同执行过程中发生的任何争议，如双方不能通过友好协商解决，按相关法律法规处理。</w:t>
      </w:r>
      <w:r>
        <w:rPr>
          <w:sz w:val="21"/>
        </w:rPr>
        <w:t xml:space="preserve">     </w:t>
      </w:r>
    </w:p>
    <w:p>
      <w:pPr>
        <w:pStyle w:val="null3"/>
        <w:jc w:val="both"/>
      </w:pPr>
      <w:r>
        <w:rPr>
          <w:sz w:val="21"/>
          <w:b/>
        </w:rPr>
        <w:t>十</w:t>
      </w:r>
      <w:r>
        <w:rPr>
          <w:sz w:val="21"/>
          <w:b/>
        </w:rPr>
        <w:t>一</w:t>
      </w:r>
      <w:r>
        <w:rPr>
          <w:sz w:val="21"/>
          <w:b/>
        </w:rPr>
        <w:t>、不可抗力</w:t>
      </w:r>
    </w:p>
    <w:p>
      <w:pPr>
        <w:pStyle w:val="null3"/>
        <w:jc w:val="both"/>
      </w:pPr>
      <w:r>
        <w:rPr>
          <w:sz w:val="21"/>
        </w:rPr>
        <w:t>　　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二</w:t>
      </w:r>
      <w:r>
        <w:rPr>
          <w:sz w:val="21"/>
          <w:b/>
        </w:rPr>
        <w:t>、税费</w:t>
      </w:r>
    </w:p>
    <w:p>
      <w:pPr>
        <w:pStyle w:val="null3"/>
        <w:jc w:val="both"/>
      </w:pPr>
      <w:r>
        <w:rPr>
          <w:sz w:val="21"/>
        </w:rPr>
        <w:t>　　在中国境内、外发生的与本合同执行有关的一切税费均由乙方负担。</w:t>
      </w:r>
    </w:p>
    <w:p>
      <w:pPr>
        <w:pStyle w:val="null3"/>
        <w:jc w:val="both"/>
      </w:pPr>
      <w:r>
        <w:rPr>
          <w:sz w:val="21"/>
          <w:b/>
        </w:rPr>
        <w:t>十</w:t>
      </w:r>
      <w:r>
        <w:rPr>
          <w:sz w:val="21"/>
          <w:b/>
        </w:rPr>
        <w:t>三</w:t>
      </w:r>
      <w:r>
        <w:rPr>
          <w:sz w:val="21"/>
          <w:b/>
        </w:rPr>
        <w:t>、其它</w:t>
      </w:r>
    </w:p>
    <w:p>
      <w:pPr>
        <w:pStyle w:val="null3"/>
        <w:jc w:val="both"/>
      </w:pPr>
      <w:r>
        <w:rPr>
          <w:sz w:val="21"/>
        </w:rPr>
        <w:t>1.本合同所有附件、招标文件、投标文件、中标通知书均为合同的有效组成部分，与本合同具有同等法律效力。</w:t>
      </w:r>
    </w:p>
    <w:p>
      <w:pPr>
        <w:pStyle w:val="null3"/>
        <w:jc w:val="both"/>
      </w:pPr>
      <w:r>
        <w:rPr>
          <w:sz w:val="21"/>
        </w:rPr>
        <w:t>2.在执行本合同的过程中，所有经双方签署确认的文件（包括会议纪要、补充协议、往来信函）即成为本合同的有效组成部分。</w:t>
      </w:r>
    </w:p>
    <w:p>
      <w:pPr>
        <w:pStyle w:val="null3"/>
        <w:jc w:val="both"/>
      </w:pPr>
      <w:r>
        <w:rPr>
          <w:sz w:val="21"/>
        </w:rPr>
        <w:t>3.如一方地址、电话、传真号码有变更，应在变更当日内书面通知对方，否则，应承担相应责任。</w:t>
      </w:r>
    </w:p>
    <w:p>
      <w:pPr>
        <w:pStyle w:val="null3"/>
        <w:jc w:val="both"/>
      </w:pPr>
      <w:r>
        <w:rPr>
          <w:sz w:val="21"/>
        </w:rPr>
        <w:t>4.除甲方事先书面同意外，乙方不得部分或全部转让其应履行的合同项下的义务。</w:t>
      </w:r>
    </w:p>
    <w:p>
      <w:pPr>
        <w:pStyle w:val="null3"/>
        <w:jc w:val="both"/>
      </w:pPr>
      <w:r>
        <w:rPr>
          <w:sz w:val="21"/>
          <w:b/>
        </w:rPr>
        <w:t>十</w:t>
      </w:r>
      <w:r>
        <w:rPr>
          <w:sz w:val="21"/>
          <w:b/>
        </w:rPr>
        <w:t>四</w:t>
      </w:r>
      <w:r>
        <w:rPr>
          <w:sz w:val="21"/>
          <w:b/>
        </w:rPr>
        <w:t>、合同生效</w:t>
      </w:r>
    </w:p>
    <w:p>
      <w:pPr>
        <w:pStyle w:val="null3"/>
        <w:jc w:val="both"/>
      </w:pPr>
      <w:r>
        <w:rPr>
          <w:sz w:val="21"/>
        </w:rPr>
        <w:t>1.本合同在甲乙双方法人代表或其授权代表签字盖章后生效。</w:t>
      </w:r>
    </w:p>
    <w:p>
      <w:pPr>
        <w:pStyle w:val="null3"/>
        <w:jc w:val="both"/>
      </w:pPr>
      <w:r>
        <w:rPr>
          <w:sz w:val="21"/>
        </w:rPr>
        <w:t>2.合同一式</w:t>
      </w:r>
      <w:r>
        <w:rPr>
          <w:sz w:val="21"/>
          <w:u w:val="single"/>
        </w:rPr>
        <w:t xml:space="preserve">   </w:t>
      </w:r>
      <w:r>
        <w:rPr>
          <w:sz w:val="21"/>
        </w:rPr>
        <w:t xml:space="preserve"> </w:t>
      </w:r>
      <w:r>
        <w:rPr>
          <w:sz w:val="21"/>
        </w:rPr>
        <w:t>份。</w:t>
      </w:r>
    </w:p>
    <w:p>
      <w:pPr>
        <w:pStyle w:val="null3"/>
        <w:jc w:val="both"/>
      </w:pPr>
      <w:r>
        <w:rPr>
          <w:sz w:val="21"/>
        </w:rPr>
        <w:t xml:space="preserve"> </w:t>
      </w:r>
    </w:p>
    <w:p>
      <w:pPr>
        <w:pStyle w:val="null3"/>
        <w:jc w:val="both"/>
      </w:pPr>
      <w:r>
        <w:rPr>
          <w:sz w:val="21"/>
          <w:b/>
        </w:rPr>
        <w:t>甲方（盖章）：</w:t>
      </w:r>
      <w:r>
        <w:rPr>
          <w:sz w:val="21"/>
          <w:b/>
        </w:rPr>
        <w:t xml:space="preserve">              </w:t>
      </w:r>
      <w:r>
        <w:rPr>
          <w:sz w:val="21"/>
          <w:b/>
        </w:rPr>
        <w:t xml:space="preserve">            </w:t>
      </w:r>
      <w:r>
        <w:rPr>
          <w:sz w:val="21"/>
          <w:b/>
        </w:rPr>
        <w:t xml:space="preserve"> </w:t>
      </w:r>
      <w:r>
        <w:rPr>
          <w:sz w:val="21"/>
          <w:b/>
        </w:rPr>
        <w:t>乙方（盖章）：</w:t>
      </w:r>
    </w:p>
    <w:p>
      <w:pPr>
        <w:pStyle w:val="null3"/>
        <w:jc w:val="both"/>
      </w:pPr>
      <w:r>
        <w:rPr>
          <w:sz w:val="21"/>
          <w:b/>
        </w:rPr>
        <w:t>代表：</w:t>
      </w:r>
      <w:r>
        <w:rPr>
          <w:sz w:val="21"/>
          <w:b/>
        </w:rPr>
        <w:t xml:space="preserve">                      </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ind w:firstLine="4200"/>
        <w:jc w:val="both"/>
      </w:pPr>
      <w:r>
        <w:rPr>
          <w:sz w:val="21"/>
        </w:rPr>
        <w:t>开户名称：</w:t>
      </w:r>
    </w:p>
    <w:p>
      <w:pPr>
        <w:pStyle w:val="null3"/>
        <w:ind w:firstLine="4200"/>
        <w:jc w:val="both"/>
      </w:pPr>
      <w:r>
        <w:rPr>
          <w:sz w:val="21"/>
        </w:rPr>
        <w:t>银行</w:t>
      </w:r>
      <w:r>
        <w:rPr>
          <w:sz w:val="21"/>
        </w:rPr>
        <w:t>账</w:t>
      </w:r>
      <w:r>
        <w:rPr>
          <w:sz w:val="21"/>
        </w:rPr>
        <w:t>号：</w:t>
      </w:r>
    </w:p>
    <w:p>
      <w:pPr>
        <w:pStyle w:val="null3"/>
        <w:ind w:firstLine="4200"/>
        <w:jc w:val="both"/>
      </w:pP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440001-2025-07895</w:t>
      </w:r>
    </w:p>
    <w:p>
      <w:pPr>
        <w:pStyle w:val="null3"/>
        <w:jc w:val="center"/>
        <w:outlineLvl w:val="3"/>
      </w:pPr>
      <w:r>
        <w:rPr>
          <w:sz w:val="24"/>
          <w:b/>
        </w:rPr>
        <w:t>采购项目编号：</w:t>
      </w:r>
      <w:r>
        <w:rPr>
          <w:sz w:val="24"/>
          <w:b/>
        </w:rPr>
        <w:t>SGRC2502008FG</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韶关市瑞诚项目管理有限公司</w:t>
      </w:r>
    </w:p>
    <w:p>
      <w:pPr>
        <w:pStyle w:val="null3"/>
        <w:ind w:firstLine="480"/>
      </w:pPr>
      <w:r>
        <w:rPr/>
        <w:t xml:space="preserve"> 你方组织的</w:t>
      </w:r>
      <w:r>
        <w:rPr>
          <w:u w:val="single"/>
        </w:rPr>
        <w:t>“</w:t>
      </w:r>
      <w:r>
        <w:rPr>
          <w:u w:val="single"/>
        </w:rPr>
        <w:t>广东省北江监狱2025年政务信息化基础设施运维项目</w:t>
      </w:r>
      <w:r>
        <w:rPr>
          <w:u w:val="single"/>
        </w:rPr>
        <w:t>”</w:t>
      </w:r>
      <w:r>
        <w:rPr/>
        <w:t>项目的招标[采购项目编号为：</w:t>
      </w:r>
      <w:r>
        <w:rPr>
          <w:u w:val="single"/>
        </w:rPr>
        <w:t>SGRC2502008FG</w:t>
      </w:r>
      <w:r>
        <w:rPr/>
        <w:t>]，我方愿参与投标。</w:t>
      </w:r>
    </w:p>
    <w:p>
      <w:pPr>
        <w:pStyle w:val="null3"/>
        <w:ind w:firstLine="480"/>
      </w:pPr>
      <w:r>
        <w:rPr/>
        <w:t>我方确认收到贵方提供的</w:t>
      </w:r>
      <w:r>
        <w:rPr>
          <w:u w:val="single"/>
        </w:rPr>
        <w:t>“</w:t>
      </w:r>
      <w:r>
        <w:rPr>
          <w:u w:val="single"/>
        </w:rPr>
        <w:t>广东省北江监狱2025年政务信息化基础设施运维项目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韶关市瑞诚项目管理有限公司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广东省北江监狱2025年政务信息化基础设施运维项目</w:t>
      </w:r>
      <w:r>
        <w:rPr/>
        <w:t>”项目采购[采购项目编号为</w:t>
      </w:r>
      <w:r>
        <w:rPr/>
        <w:t>SGRC2502008FG</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广东省北江监狱</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韶关市瑞诚项目管理有限公司</w:t>
      </w:r>
    </w:p>
    <w:p>
      <w:pPr>
        <w:pStyle w:val="null3"/>
        <w:ind w:firstLine="480"/>
      </w:pPr>
      <w:r>
        <w:rPr/>
        <w:t xml:space="preserve"> 如果我方在贵采购代理机构组织的</w:t>
      </w:r>
      <w:r>
        <w:rPr/>
        <w:t>广东省北江监狱2025年政务信息化基础设施运维项目</w:t>
      </w:r>
      <w:r>
        <w:rPr/>
        <w:t>招标中获中标（采购项目编号：</w:t>
      </w:r>
      <w:r>
        <w:rPr/>
        <w:t>SGRC2502008FG</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韶关市瑞诚项目管理有限公司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韶关市瑞诚项目管理有限公司</w:t>
      </w:r>
    </w:p>
    <w:p>
      <w:pPr>
        <w:pStyle w:val="null3"/>
        <w:ind w:firstLine="480"/>
      </w:pPr>
      <w:r>
        <w:rPr/>
        <w:t>我单位已登记并准备参与“</w:t>
      </w:r>
      <w:r>
        <w:rPr/>
        <w:t>广东省北江监狱2025年政务信息化基础设施运维项目</w:t>
      </w:r>
      <w:r>
        <w:rPr/>
        <w:t>”项目（采购项目编号：</w:t>
      </w:r>
      <w:r>
        <w:rPr/>
        <w:t>SGRC2502008FG</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