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440001-2024-06465</w:t>
      </w:r>
    </w:p>
    <w:p>
      <w:pPr>
        <w:jc w:val="center"/>
      </w:pPr>
      <w:r>
        <w:rPr>
          <w:b/>
          <w:sz w:val="24"/>
        </w:rPr>
        <w:t>采购项目编号：</w:t>
      </w:r>
      <w:r>
        <w:rPr>
          <w:b/>
          <w:sz w:val="24"/>
        </w:rPr>
        <w:t>SGRC2401010HG</w:t>
      </w:r>
    </w:p>
    <w:p>
      <w:pPr>
        <w:jc w:val="center"/>
      </w:pPr>
      <w:r>
        <w:rPr>
          <w:b/>
          <w:sz w:val="24"/>
        </w:rPr>
        <w:t>项目名称：</w:t>
      </w:r>
      <w:r>
        <w:rPr>
          <w:b/>
          <w:sz w:val="24"/>
        </w:rPr>
        <w:t>广东省北江监狱2024-2025年警察职工食堂食材采购项目</w:t>
      </w:r>
    </w:p>
    <w:p>
      <w:pPr>
        <w:jc w:val="center"/>
      </w:pPr>
      <w:r>
        <w:rPr>
          <w:b/>
          <w:sz w:val="24"/>
        </w:rPr>
        <w:t>采购人：</w:t>
      </w:r>
      <w:r>
        <w:rPr>
          <w:b/>
          <w:sz w:val="24"/>
        </w:rPr>
        <w:t>广东省北江监狱</w:t>
      </w:r>
    </w:p>
    <w:p>
      <w:pPr>
        <w:jc w:val="center"/>
      </w:pPr>
      <w:r>
        <w:rPr>
          <w:b/>
          <w:sz w:val="24"/>
        </w:rPr>
        <w:t>采购代理机构：</w:t>
      </w:r>
      <w:r>
        <w:rPr>
          <w:b/>
          <w:sz w:val="24"/>
        </w:rPr>
        <w:t>韶关市瑞诚项目管理有限公司</w:t>
      </w:r>
    </w:p>
    <w:p>
      <w:pPr>
        <w:ind w:firstLine="480"/>
      </w:pPr>
    </w:p>
    <w:p>
      <w:r>
        <w:rPr/>
        <w:t xml:space="preserve"> </w:t>
      </w:r>
    </w:p>
    <w:p/>
    <w:p>
      <w:pPr>
        <w:jc w:val="center"/>
      </w:pPr>
      <w:r>
        <w:rPr>
          <w:b/>
          <w:sz w:val="36"/>
        </w:rPr>
        <w:t>第一章投标邀请</w:t>
      </w:r>
    </w:p>
    <w:p>
      <w:pPr>
        <w:ind w:firstLine="480"/>
      </w:pPr>
      <w:r>
        <w:rPr/>
        <w:t>韶关市瑞诚项目管理有限公司</w:t>
      </w:r>
      <w:r>
        <w:rPr/>
        <w:t>受</w:t>
      </w:r>
      <w:r>
        <w:rPr/>
        <w:t>广东省北江监狱</w:t>
      </w:r>
      <w:r>
        <w:rPr/>
        <w:t>的委托，采用</w:t>
      </w:r>
      <w:r>
        <w:rPr/>
        <w:t>公开招标</w:t>
      </w:r>
      <w:r>
        <w:rPr/>
        <w:t>方式组织采购</w:t>
      </w:r>
      <w:r>
        <w:rPr/>
        <w:t>广东省北江监狱2024-2025年警察职工食堂食材采购项目</w:t>
      </w:r>
      <w:r>
        <w:rPr/>
        <w:t>。欢迎符合资格条件的国内供应商参加投标。</w:t>
      </w:r>
    </w:p>
    <w:p>
      <w:r>
        <w:rPr>
          <w:b/>
          <w:sz w:val="28"/>
        </w:rPr>
        <w:t>一.项目概述</w:t>
      </w:r>
    </w:p>
    <w:p>
      <w:r>
        <w:rPr>
          <w:b/>
          <w:sz w:val="24"/>
        </w:rPr>
        <w:t>1.名称与编号</w:t>
      </w:r>
    </w:p>
    <w:p>
      <w:pPr>
        <w:ind w:firstLine="480"/>
      </w:pPr>
      <w:r>
        <w:rPr/>
        <w:t>项目名称：</w:t>
      </w:r>
      <w:r>
        <w:rPr/>
        <w:t>广东省北江监狱2024-2025年警察职工食堂食材采购项目</w:t>
      </w:r>
    </w:p>
    <w:p>
      <w:pPr>
        <w:ind w:firstLine="480"/>
      </w:pPr>
      <w:r>
        <w:rPr/>
        <w:t>采购计划编号：</w:t>
      </w:r>
      <w:r>
        <w:rPr/>
        <w:t>440001-2024-06465</w:t>
      </w:r>
    </w:p>
    <w:p>
      <w:pPr>
        <w:ind w:firstLine="480"/>
      </w:pPr>
      <w:r>
        <w:rPr/>
        <w:t>采购项目编号：</w:t>
      </w:r>
      <w:r>
        <w:rPr/>
        <w:t>SGRC2401010HG</w:t>
      </w:r>
    </w:p>
    <w:p>
      <w:pPr>
        <w:ind w:firstLine="480"/>
      </w:pPr>
      <w:r>
        <w:rPr/>
        <w:t>采购方式：</w:t>
      </w:r>
      <w:r>
        <w:rPr/>
        <w:t>公开招标</w:t>
      </w:r>
    </w:p>
    <w:p>
      <w:pPr>
        <w:ind w:firstLine="480"/>
      </w:pPr>
      <w:r>
        <w:rPr/>
        <w:t>预算金额：</w:t>
      </w:r>
      <w:r>
        <w:rPr/>
        <w:t>4,320,000.00</w:t>
      </w:r>
      <w:r>
        <w:rPr/>
        <w:t>元</w:t>
      </w:r>
    </w:p>
    <w:p>
      <w:r>
        <w:rPr>
          <w:b/>
          <w:sz w:val="24"/>
        </w:rPr>
        <w:t>2.项目内容及需求情况（采购项目技术规格、参数及要求）</w:t>
      </w:r>
    </w:p>
    <w:p>
      <w:pPr>
        <w:ind w:firstLine="480"/>
      </w:pPr>
    </w:p>
    <w:p/>
    <w:p>
      <w:r>
        <w:rPr/>
        <w:t>采购包1(广东省北江监狱2024-2025年警察职工食堂食材采购项目):</w:t>
      </w:r>
    </w:p>
    <w:p>
      <w:r>
        <w:rPr/>
        <w:t>采购包预算金额：4,320,000.00元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其他农副食品，动、植物油制品</w:t>
            </w:r>
          </w:p>
        </w:tc>
        <w:tc>
          <w:tcPr>
            <w:tcW w:type="dxa" w:w="2052"/>
          </w:tcPr>
          <w:p>
            <w:r>
              <w:rPr/>
              <w:t>食堂食材(粮油类；调料类；蛋类、肉禽类；冰冻肉类；鱼虾类；蔬菜瓜果类；饮品及其他类)</w:t>
            </w:r>
          </w:p>
        </w:tc>
        <w:tc>
          <w:tcPr>
            <w:tcW w:type="dxa" w:w="977"/>
          </w:tcPr>
          <w:p>
            <w:r>
              <w:rPr/>
              <w:t>1.00(批)</w:t>
            </w:r>
          </w:p>
        </w:tc>
        <w:tc>
          <w:tcPr>
            <w:tcW w:type="dxa" w:w="977"/>
          </w:tcPr>
          <w:p>
            <w:r>
              <w:rPr/>
              <w:t>详见第二章</w:t>
            </w:r>
          </w:p>
        </w:tc>
        <w:tc>
          <w:tcPr>
            <w:tcW w:type="dxa" w:w="977"/>
          </w:tcPr>
          <w:p>
            <w:r>
              <w:rPr/>
              <w:t>4,320,000.00</w:t>
            </w:r>
          </w:p>
        </w:tc>
        <w:tc>
          <w:tcPr>
            <w:tcW w:type="dxa" w:w="977"/>
          </w:tcPr>
          <w:p>
            <w:r>
              <w:rPr/>
              <w:t>否</w:t>
            </w:r>
          </w:p>
        </w:tc>
      </w:tr>
    </w:tbl>
    <w:p/>
    <w:p>
      <w:r>
        <w:rPr/>
        <w:t>本采购包不接受联合体投标</w:t>
      </w:r>
    </w:p>
    <w:p/>
    <w:p>
      <w:r>
        <w:rPr/>
        <w:t>合同履行期限：2024年4月20日至2025年4月30日</w:t>
      </w:r>
    </w:p>
    <w:p/>
    <w:p>
      <w:r>
        <w:rPr>
          <w:b/>
          <w:sz w:val="28"/>
        </w:rPr>
        <w:t>二.投标人的资格要求</w:t>
      </w:r>
    </w:p>
    <w:p>
      <w:r>
        <w:rPr>
          <w:b/>
          <w:sz w:val="24"/>
        </w:rPr>
        <w:t>1.投标人应具备《中华人民共和国政府采购法》第二十二条规定的条件，提供下列材料：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2）有依法缴纳税收和社会保障资金的良好记录：提供投标截止日前6个月内任意1个月依法缴纳税收和社会保障资金的相关材料。 如依法免税或不需要缴纳社会保障资金的， 提供相应证明材料。</w:t>
      </w:r>
    </w:p>
    <w:p/>
    <w:p>
      <w:r>
        <w:rPr/>
        <w:t>3）具有良好的商业信誉和健全的财务会计制度：提供2023年度财务状况报告或投标文件提交截止时间前6个月内任意1个月的财务报表（资产负债表、利润表或损益表）或供应商基本开户行出具的资信证明。</w:t>
      </w:r>
    </w:p>
    <w:p/>
    <w:p>
      <w:r>
        <w:rPr/>
        <w:t>4）履行合同所必需的设备和专业技术能力：提供具有履行合同所必需的设备和专业技术能力的声明函（声明函格式自拟）。</w:t>
      </w:r>
    </w:p>
    <w:p/>
    <w:p>
      <w:r>
        <w:rPr/>
        <w:t>5）参加采购活动前3年内，在经营活动中没有重大违法记录：提供书面声明（参照“投标函”格式内容承诺）。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采购包1（广东省北江监狱2024-2025年警察职工食堂食材采购项目）：</w:t>
      </w:r>
      <w:r>
        <w:rPr/>
        <w:t>要求合同分包给中小企业，且分包中中小企业达到 40.0%。投标人须满足以下条件之一:①投标人提供的货物须全部由中小企业生产;(提供《中小企业声明函（货物）》)②将采购合同中的一定比例分包给一家或者多家中小企业，分包的合同金额所占比例不低于40%(其中，小微企业所占比例不低于 70%)，接受分包合同的投标人提供的货物须全部由中小企业生产:(提供《分包意向协议书（货物）》、《中小企业声明函（货物）》;接受分包合同的中小微企业与分包企业之间不存在直接控股、管理关系。)</w:t>
      </w:r>
    </w:p>
    <w:p/>
    <w:p>
      <w:r>
        <w:rPr>
          <w:b/>
          <w:sz w:val="24"/>
        </w:rPr>
        <w:t>3.本项目特定的资格要求：</w:t>
      </w:r>
    </w:p>
    <w:p>
      <w:pPr>
        <w:ind w:firstLine="480"/>
      </w:pPr>
    </w:p>
    <w:p/>
    <w:p>
      <w:r>
        <w:rPr/>
        <w:t>采购包1（广东省北江监狱2024-2025年警察职工食堂食材采购项目）：</w:t>
      </w:r>
    </w:p>
    <w:p/>
    <w:p>
      <w:r>
        <w:rPr/>
        <w:t>1)投标人具备有效的《食品经营许可证》或《食品生产许可证》；如已实施食品药品经营许可多证合一改革的，可提供《食品药品经营许可证》；如投标人的许可证书与营业执照合并办理的，提供扫描营业执照二维码后的有效备案信息截图；如国家另有规定，则适用其规定。（提供许可证或备案证明或其他相关证明材料复印件并加盖投标人公章。）</w:t>
      </w:r>
    </w:p>
    <w:p/>
    <w:p>
      <w:r>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3)单位负责人为同一人或者存在直接控股、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b/>
          <w:sz w:val="28"/>
        </w:rPr>
        <w:t>三.获取招标文件</w:t>
      </w:r>
    </w:p>
    <w:p>
      <w:pPr>
        <w:ind w:firstLine="480"/>
      </w:pPr>
      <w:r>
        <w:rPr/>
        <w:t>时间：详见招标公告及其变更公告（如有）</w:t>
      </w:r>
    </w:p>
    <w:p>
      <w:pPr>
        <w:ind w:firstLine="480"/>
      </w:pPr>
      <w:r>
        <w:rPr/>
        <w:t>地点：详见招标公告及其变更公告（如有）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rPr/>
        <w:t>售价：免费</w:t>
      </w:r>
    </w:p>
    <w:p>
      <w:r>
        <w:rPr>
          <w:b/>
          <w:sz w:val="28"/>
        </w:rPr>
        <w:t>四.提交投标文件截止时间、开标时间和地点：</w:t>
      </w:r>
    </w:p>
    <w:p>
      <w:pPr>
        <w:ind w:firstLine="480"/>
      </w:pPr>
      <w:r>
        <w:rPr/>
        <w:t>提交投标文件截止时间和开标时间：详见招标公告及其变更公告（如有）</w:t>
      </w:r>
    </w:p>
    <w:p>
      <w:pPr>
        <w:ind w:firstLine="480"/>
      </w:pPr>
      <w:r>
        <w:rPr/>
        <w:t>（自招标文件开始发出之日起至投标人提交投标文件截止之日止，不得少于20日）</w:t>
      </w:r>
    </w:p>
    <w:p>
      <w:pPr>
        <w:ind w:firstLine="480"/>
      </w:pPr>
      <w:r>
        <w:rPr/>
        <w:t>地点：详见招标公告及其变更公告（如有）</w:t>
      </w:r>
    </w:p>
    <w:p>
      <w:r>
        <w:rPr>
          <w:b/>
          <w:sz w:val="28"/>
        </w:rPr>
        <w:t>五.公告期限、发布公告的媒介：</w:t>
      </w:r>
    </w:p>
    <w:p>
      <w:pPr>
        <w:ind w:firstLine="480"/>
      </w:pPr>
      <w:r>
        <w:rPr/>
        <w:t>1、公告期限：自本公告发布之日起不得少于5个工作日。</w:t>
      </w:r>
    </w:p>
    <w:p>
      <w:pPr>
        <w:ind w:firstLine="480"/>
      </w:pPr>
      <w:r>
        <w:rPr/>
        <w:t>2、发布公告的媒介：中国政府采购网(www.ccgp.gov.cn)、广东省政府采购网(https://gdgpo.czt.gd.gov.cn/)；</w:t>
      </w:r>
    </w:p>
    <w:p>
      <w:r>
        <w:rPr>
          <w:b/>
          <w:sz w:val="28"/>
        </w:rPr>
        <w:t>六.本项目联系方式：</w:t>
      </w:r>
    </w:p>
    <w:p>
      <w:r>
        <w:rPr>
          <w:b/>
          <w:sz w:val="24"/>
        </w:rPr>
        <w:t>1.采购人信息</w:t>
      </w:r>
    </w:p>
    <w:p>
      <w:pPr>
        <w:ind w:firstLine="480"/>
      </w:pPr>
      <w:r>
        <w:rPr/>
        <w:t>名称：</w:t>
      </w:r>
      <w:r>
        <w:rPr/>
        <w:t>广东省北江监狱</w:t>
      </w:r>
    </w:p>
    <w:p>
      <w:pPr>
        <w:ind w:firstLine="480"/>
      </w:pPr>
      <w:r>
        <w:rPr/>
        <w:t>地址：</w:t>
      </w:r>
      <w:r>
        <w:rPr/>
        <w:t>广东省韶关市浈江区十里亭北江监狱/采购项目举报地址:广东省韶关市浈江区十里亭镇黄岗北江监狱纪委</w:t>
      </w:r>
    </w:p>
    <w:p>
      <w:pPr>
        <w:ind w:firstLine="480"/>
      </w:pPr>
      <w:r>
        <w:rPr/>
        <w:t>联系方式：</w:t>
      </w:r>
      <w:r>
        <w:rPr/>
        <w:t>0751-8836871/0751-8836041</w:t>
      </w:r>
    </w:p>
    <w:p>
      <w:r>
        <w:rPr>
          <w:b/>
          <w:sz w:val="24"/>
        </w:rPr>
        <w:t>2.采购代理机构信息</w:t>
      </w:r>
    </w:p>
    <w:p>
      <w:pPr>
        <w:ind w:firstLine="480"/>
      </w:pPr>
      <w:r>
        <w:rPr/>
        <w:t>名称：</w:t>
      </w:r>
      <w:r>
        <w:rPr/>
        <w:t>韶关市瑞诚项目管理有限公司</w:t>
      </w:r>
    </w:p>
    <w:p>
      <w:pPr>
        <w:ind w:firstLine="480"/>
      </w:pPr>
      <w:r>
        <w:rPr/>
        <w:t>地址：</w:t>
      </w:r>
      <w:r>
        <w:rPr/>
        <w:t>广东省韶关市浈江区十里亭镇坝厂新村9号</w:t>
      </w:r>
    </w:p>
    <w:p>
      <w:pPr>
        <w:ind w:firstLine="480"/>
      </w:pPr>
      <w:r>
        <w:rPr/>
        <w:t>联系方式：</w:t>
      </w:r>
      <w:r>
        <w:rPr/>
        <w:t>0751-8608990</w:t>
      </w:r>
    </w:p>
    <w:p>
      <w:r>
        <w:rPr>
          <w:b/>
          <w:sz w:val="24"/>
        </w:rPr>
        <w:t>3.项目联系方式</w:t>
      </w:r>
    </w:p>
    <w:p>
      <w:pPr>
        <w:ind w:firstLine="480"/>
      </w:pPr>
      <w:r>
        <w:rPr/>
        <w:t>项目联系人：</w:t>
      </w:r>
      <w:r>
        <w:rPr/>
        <w:t>邱小姐</w:t>
      </w:r>
    </w:p>
    <w:p>
      <w:pPr>
        <w:ind w:firstLine="480"/>
      </w:pPr>
      <w:r>
        <w:rPr/>
        <w:t>电话：</w:t>
      </w:r>
      <w:r>
        <w:rPr/>
        <w:t>0751-8608990</w:t>
      </w:r>
    </w:p>
    <w:p>
      <w:r>
        <w:rPr>
          <w:b/>
          <w:sz w:val="24"/>
        </w:rPr>
        <w:t>4.技术支持联系方式</w:t>
      </w:r>
    </w:p>
    <w:p>
      <w:pPr>
        <w:ind w:firstLine="480"/>
      </w:pPr>
      <w:r>
        <w:rPr/>
        <w:t>云平台联系方式：020-88696588</w:t>
      </w:r>
    </w:p>
    <w:p>
      <w:r>
        <w:rPr/>
        <w:t>采购代理机构：</w:t>
      </w:r>
      <w:r>
        <w:rPr/>
        <w:t>韶关市瑞诚项目管理有限公司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ind w:firstLine="210"/>
        <w:jc w:val="both"/>
      </w:pPr>
    </w:p>
    <w:p>
      <w:pPr>
        <w:ind w:firstLine="210"/>
        <w:jc w:val="both"/>
      </w:pPr>
      <w:r>
        <w:rPr>
          <w:sz w:val="21"/>
        </w:rPr>
        <w:t>【特别说明】</w:t>
      </w:r>
    </w:p>
    <w:p>
      <w:pPr>
        <w:ind w:firstLine="210"/>
        <w:jc w:val="both"/>
      </w:pPr>
      <w:r>
        <w:rPr>
          <w:sz w:val="21"/>
        </w:rPr>
        <w:t>《采购需求》中凡标注有</w:t>
      </w:r>
      <w:r>
        <w:rPr>
          <w:sz w:val="21"/>
        </w:rPr>
        <w:t>“★”</w:t>
      </w:r>
      <w:r>
        <w:rPr>
          <w:sz w:val="21"/>
        </w:rPr>
        <w:t>条款为实质性条款，</w:t>
      </w:r>
      <w:r>
        <w:rPr>
          <w:sz w:val="21"/>
        </w:rPr>
        <w:t>投标人</w:t>
      </w:r>
      <w:r>
        <w:rPr>
          <w:sz w:val="21"/>
        </w:rPr>
        <w:t>必须完全响应这些要求，若有一项未响应或不满足，评标委员会将对其投标文件作无效投标处理。</w:t>
      </w:r>
    </w:p>
    <w:p>
      <w:pPr>
        <w:ind w:firstLine="210"/>
        <w:jc w:val="both"/>
      </w:pPr>
      <w:r>
        <w:rPr>
          <w:sz w:val="21"/>
        </w:rPr>
        <w:t>《</w:t>
      </w:r>
      <w:r>
        <w:rPr>
          <w:sz w:val="21"/>
        </w:rPr>
        <w:t>采购需求》中凡标注有</w:t>
      </w:r>
      <w:r>
        <w:rPr>
          <w:sz w:val="21"/>
        </w:rPr>
        <w:t>“▲”</w:t>
      </w:r>
      <w:r>
        <w:rPr>
          <w:sz w:val="21"/>
        </w:rPr>
        <w:t>号参数为重要条款，</w:t>
      </w:r>
      <w:r>
        <w:rPr>
          <w:sz w:val="21"/>
        </w:rPr>
        <w:t>投标人</w:t>
      </w:r>
      <w:r>
        <w:rPr>
          <w:sz w:val="21"/>
        </w:rPr>
        <w:t>需要逐条响应，如不满足要求将可能影响评分。</w:t>
      </w:r>
    </w:p>
    <w:p>
      <w:pPr>
        <w:ind w:firstLine="210"/>
        <w:jc w:val="both"/>
      </w:pPr>
      <w:r>
        <w:rPr>
          <w:sz w:val="21"/>
        </w:rPr>
        <w:t>《采购需求》中凡标注有</w:t>
      </w:r>
      <w:r>
        <w:rPr>
          <w:sz w:val="21"/>
        </w:rPr>
        <w:t>“</w:t>
      </w:r>
      <w:r>
        <w:rPr>
          <w:b/>
          <w:sz w:val="21"/>
        </w:rPr>
        <w:t>△</w:t>
      </w:r>
      <w:r>
        <w:rPr>
          <w:sz w:val="21"/>
        </w:rPr>
        <w:t>”</w:t>
      </w:r>
      <w:r>
        <w:rPr>
          <w:sz w:val="21"/>
        </w:rPr>
        <w:t>的地方为核心货物（产品），请投标人注意。若存在多项核心产品，当不同</w:t>
      </w:r>
      <w:r>
        <w:rPr>
          <w:sz w:val="21"/>
        </w:rPr>
        <w:t>投标人</w:t>
      </w:r>
      <w:r>
        <w:rPr>
          <w:sz w:val="21"/>
        </w:rPr>
        <w:t>提供的任意一项核心产品的品牌相同，则视同其是所响应核心产品品牌相同</w:t>
      </w:r>
      <w:r>
        <w:rPr>
          <w:sz w:val="21"/>
        </w:rPr>
        <w:t>投标人</w:t>
      </w:r>
      <w:r>
        <w:rPr>
          <w:sz w:val="21"/>
        </w:rPr>
        <w:t>。</w:t>
      </w:r>
    </w:p>
    <w:p>
      <w:pPr>
        <w:ind w:firstLine="210"/>
        <w:jc w:val="both"/>
      </w:pPr>
      <w:r>
        <w:rPr>
          <w:sz w:val="21"/>
        </w:rPr>
        <w:t>本项目允许分包，</w:t>
      </w:r>
      <w:r>
        <w:rPr>
          <w:sz w:val="21"/>
        </w:rPr>
        <w:t>允许</w:t>
      </w:r>
      <w:r>
        <w:rPr>
          <w:sz w:val="21"/>
        </w:rPr>
        <w:t>分包的内容：肉禽类、蔬菜瓜果类。采取分包的，须提交《分包意向协议书（货物）》，格式详见招标公告附件。其对应的中小</w:t>
      </w:r>
      <w:r>
        <w:rPr>
          <w:sz w:val="21"/>
        </w:rPr>
        <w:t>企业</w:t>
      </w:r>
      <w:r>
        <w:rPr>
          <w:sz w:val="21"/>
        </w:rPr>
        <w:t>划分标准所属行业：</w:t>
      </w:r>
      <w:r>
        <w:rPr>
          <w:sz w:val="21"/>
        </w:rPr>
        <w:t>农、林、</w:t>
      </w:r>
      <w:r>
        <w:rPr>
          <w:sz w:val="21"/>
        </w:rPr>
        <w:t>牧、渔业</w:t>
      </w:r>
      <w:r>
        <w:rPr>
          <w:sz w:val="21"/>
        </w:rPr>
        <w:t>。</w:t>
      </w:r>
    </w:p>
    <w:p>
      <w:pPr>
        <w:jc w:val="left"/>
      </w:pPr>
      <w:r>
        <w:rPr>
          <w:b/>
          <w:sz w:val="24"/>
        </w:rPr>
        <w:t>（一）项目</w:t>
      </w:r>
      <w:r>
        <w:rPr>
          <w:b/>
          <w:sz w:val="24"/>
        </w:rPr>
        <w:t>基本情况</w:t>
      </w:r>
    </w:p>
    <w:p>
      <w:pPr>
        <w:ind w:firstLine="210"/>
        <w:jc w:val="both"/>
      </w:pPr>
      <w:r>
        <w:rPr>
          <w:sz w:val="21"/>
        </w:rPr>
        <w:t>1.广东省北江监狱2024-2025年警察职工食堂食材采购项目，主要包括粮油类</w:t>
      </w:r>
      <w:r>
        <w:rPr>
          <w:sz w:val="21"/>
        </w:rPr>
        <w:t>；</w:t>
      </w:r>
      <w:r>
        <w:rPr>
          <w:sz w:val="21"/>
        </w:rPr>
        <w:t>调料类；蛋类、肉禽类；冰冻肉类；鱼虾类；蔬菜瓜果类；饮品及其他类；</w:t>
      </w:r>
    </w:p>
    <w:p>
      <w:pPr>
        <w:ind w:firstLine="210"/>
        <w:jc w:val="both"/>
      </w:pPr>
      <w:r>
        <w:rPr>
          <w:sz w:val="21"/>
        </w:rPr>
        <w:t>2.本项目预算金额包含常规采购预算每月约36万元，全年总预算约432万元。</w:t>
      </w:r>
    </w:p>
    <w:p>
      <w:pPr>
        <w:ind w:firstLine="210"/>
        <w:jc w:val="both"/>
      </w:pPr>
      <w:r>
        <w:rPr>
          <w:sz w:val="21"/>
        </w:rPr>
        <w:t>3.中标供应商按照采购人的要求，根据相关政策配合采购人优先完成上级下达的脱贫地区农副产品（年度预留比例，按上级要求执行）、</w:t>
      </w:r>
      <w:r>
        <w:rPr>
          <w:sz w:val="21"/>
        </w:rPr>
        <w:t>绿色产品等采购任务，已采购脱贫地区农副产品、绿色产品金额</w:t>
      </w:r>
      <w:r>
        <w:rPr>
          <w:sz w:val="21"/>
        </w:rPr>
        <w:t>对应减少项目预算</w:t>
      </w:r>
      <w:r>
        <w:rPr>
          <w:sz w:val="21"/>
        </w:rPr>
        <w:t>；</w:t>
      </w:r>
      <w:r>
        <w:rPr>
          <w:sz w:val="21"/>
        </w:rPr>
        <w:t>本项目预留用于采购脱贫地区农副产品网络销售平台（原贫困地区农副产品网络销售平台）销售的脱贫地区农副产品的，由采购人按照相关规定自行采购，采购人自行采购部分按实际采购数量结算，不纳入中标下浮率结算范畴。</w:t>
      </w:r>
    </w:p>
    <w:p>
      <w:pPr>
        <w:ind w:firstLine="210"/>
        <w:jc w:val="both"/>
      </w:pPr>
      <w:r>
        <w:rPr>
          <w:sz w:val="21"/>
        </w:rPr>
        <w:t>4.本项目所需物资按监狱需求分批供应，数量以用户实际采购量为准。</w:t>
      </w:r>
    </w:p>
    <w:p>
      <w:pPr>
        <w:ind w:firstLine="210"/>
        <w:jc w:val="both"/>
      </w:pPr>
      <w:r>
        <w:rPr>
          <w:sz w:val="21"/>
        </w:rPr>
        <w:t>5.所供应的食品必</w:t>
      </w:r>
      <w:r>
        <w:rPr>
          <w:sz w:val="21"/>
        </w:rPr>
        <w:t>须</w:t>
      </w:r>
      <w:r>
        <w:rPr>
          <w:sz w:val="21"/>
        </w:rPr>
        <w:t>“符合GB2762-2022 食品安全国家标准食品中污染物限量”要求的规定。</w:t>
      </w:r>
    </w:p>
    <w:p/>
    <w:p>
      <w:pPr>
        <w:ind w:firstLine="480"/>
      </w:pPr>
    </w:p>
    <w:p/>
    <w:p>
      <w:r>
        <w:rPr/>
        <w:t>采购包1（广东省北江监狱2024-2025年警察职工食堂食材采购项目）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2024年4月20日至2025年4月30日</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1期：支付比例100%,1、结算金额按合同单价和实际供应量为准，按以下公式计算： 当月供货金额=当月实际供货量x相应品种的计算单价 （结算单价需根据投标下浮率及调价原则确定）  2、中标供应商凭以下有效文件与采购人结算：  （1）中标供应商开具的正式发票； （2）中标供应商开具的送货单；  （3）合同、中标通知书（第一次结算附上）。 3、中标供应商按采购人要求完成当月供货后，于次月10日前凭增值税普通发票向采购人申请支付款项，采购人收到申请后应在三十日内结清货款（监狱如期办理国库支付即视为已按期支付）。</w:t>
            </w:r>
          </w:p>
        </w:tc>
      </w:tr>
      <w:tr>
        <w:tc>
          <w:tcPr>
            <w:tcW w:type="dxa" w:w="4153"/>
          </w:tcPr>
          <w:p>
            <w:r>
              <w:rPr/>
              <w:t>验收要求</w:t>
            </w:r>
          </w:p>
        </w:tc>
        <w:tc>
          <w:tcPr>
            <w:tcW w:type="dxa" w:w="4153"/>
          </w:tcPr>
          <w:p/>
          <w:p/>
          <w:p/>
          <w:p>
            <w:r>
              <w:rPr/>
              <w:t>1期：1、商品验收：运货负责人和采购人收货负责人员按其他商务需求-供货质量要求当面清点货物或过磅验数，双方验收确认后，采购人应当开据验货凭证。验收需要提供每批次的溯源情况，溯源按其他商务需求-食品溯源要求执行。  2、双方对质量有争议，如需将货物送至具有资质的质量检测机构检测的，若检测结果合格，检测费用由采购人支付；若检测结果不合格，则检测费用由中标供应商支付。</w:t>
            </w:r>
          </w:p>
        </w:tc>
      </w:tr>
      <w:tr>
        <w:tc>
          <w:tcPr>
            <w:tcW w:type="dxa" w:w="4153"/>
          </w:tcPr>
          <w:p>
            <w:r>
              <w:rPr/>
              <w:t>履约保证金</w:t>
            </w:r>
          </w:p>
        </w:tc>
        <w:tc>
          <w:tcPr>
            <w:tcW w:type="dxa" w:w="4153"/>
          </w:tcPr>
          <w:p/>
          <w:p/>
          <w:p/>
          <w:p/>
          <w:p>
            <w:r>
              <w:rPr/>
              <w:t>收取比例：5%,说明：1、合同签订后十个工作日内，中标供应商须向采购人支付总预算金额5%作为履约保证金。在中标供应商完成其合同义务，包括任何保证义务后30日内，采购人一次性原额退还保证金。 履约保证金以支票、汇票、本票或者金融机构、担保机构出具的保函等非现金形式提交。中标供应商如未按期交付履约保证金的，中标供应商须向采购人支付违约金，采购人从逾期之日起按每日以履约保证金总价的3‰计算金额向中标供应商收取违约金。 2、发生以下情形，经调查属实的，扣除5%履约保证金： （1）未按要求随货提供相关票证； （2）货物质量验收不合格；（3）未按采购人采购计划的时间供货（提前一天与采购人协商，且未影响伙食供应的除外）； （4）供货数量仅为采购人采购计划数量的80%—90%（不含本数），且未影响伙食供应；（供应数大于计划数的，可退回给供应商或验收合格后入库，不扣除履约保证金） （5）未按采购人指定秩序卸货；（6）货物出现质量问题，供应商不积极配合查找原因，不及时反馈处理结果； （7）工作人员不遵守采购人各项管理规定；  3、发生以下情形，经调查属实的，扣除10%履约保证金： （1）供应货物品种、品牌、规格或质量等级与合同不符；（2）提供虚假检验报告等相关票证； （3）因退货或未按食堂采购计划数量、时间供应，造成食堂膳食无法按时供应；（4）供货数量低于食堂采购计划数量的80%（含本数）； （5）同一品种货物连续两次验收发现质量不合格产品并退货；（6）把食堂验收不合格退货的货物重新配送给食堂； （7）在包装、运输、装卸等环节不符合食品安全要求； （8）组织机构发生调整，或经营场所、联系人、联系方式变更，未及时通知采购人有关部门，造成无法及时联系； （9）食品溯源管理制度不落实，进货查验记录不全；  4、发生以下情形，经调查属实的，扣除20%履约保证金： （1）中标供应商的工作人员不遵守采购人各项管理规定，或泄露采购人内部情况，造成社会不良影响。 若同时出现上述履约保证金扣除情形，则仅按扣除数额最大的情形执行，不对同时出现的情形累计扣除履约保证金。  （2）中标供应商除因不可抗力，不得因其他任何理由延迟送货。采购人如因特殊情况需推迟送货，应提前通知中标供应商。中标供应商不能按时、按质、按量供货，导致食堂食材配送不齐或不及时，影响食堂膳食供应的，采购人有权自行采购同等质量的货物，由此造成的经济损失和责任均由中标供应商承担，并承担相应的违约责任。  （3）如在合同执行期间因中标供应商违约导致履约保证金部分扣除，中标供应商需在五个工作日内将扣除的履约保证金补齐。    （4）如中标供应商在合同执行过程需提前终止执行合同的，需提前二个月以书面形式告知采购人到采购人确定新供应商为止，履约保证金不退还。 5、发生以下情形，经调查属实的，扣除50%履约保证金： 合同期内，如抽查发现货物质量（含包装）不合格的，中标供应商应对该批次产品作出更换、退货；合同期内两次抽查发现不合格的，除对该批次产品作出更换、退货外，扣除50%履约保证金，情节严重的解除合同；合同期内三次抽查不合格的，全部扣除履约保证金并解除合同。</w:t>
            </w:r>
          </w:p>
          <w:p>
            <w:r>
              <w:rPr/>
              <w:t>履约保证金可以以履约保函（保险）形式提供，目前"广东政府采购智慧云平台金融服务中心(https://gdgpo.czt.gd.gov.cn/zcdservice/zcd/guangdong/)已实现电子履约保函（保险）在线办理功能，有意愿供应商可自行办理提供。</w:t>
            </w:r>
          </w:p>
        </w:tc>
      </w:tr>
      <w:tr>
        <w:tc>
          <w:tcPr>
            <w:tcW w:type="dxa" w:w="4153"/>
          </w:tcPr>
          <w:p>
            <w:r>
              <w:rPr/>
              <w:t>其他</w:t>
            </w:r>
          </w:p>
        </w:tc>
        <w:tc>
          <w:tcPr>
            <w:tcW w:type="dxa" w:w="4153"/>
          </w:tcPr>
          <w:p/>
          <w:p/>
          <w:p>
            <w:r>
              <w:rPr/>
              <w:t>.，1、在任何情况下，采购人不保证中标供应商在服务期内的供货量，请自行考虑风险。  2、中标供应商提供假冒伪劣、过期、变质的、有毒食品的，一经发现，除按采购人要求无条件退货或换货外，还将受到处罚。  3、中标供应商应能够配合采购人及时更新所提供的符合监管部门的有效证明材料。如有效的营业执照、食品经营许可证等。  4、中标供应商在实施货物供货期间，不得将供货的实际数量及供货地点泄露给其他企业或者个人，中标供应商指派相对固定的人员完成货物配送服务，并需将配送人员的详细资料报采购人备案，货物配送人员应遵纪守法、品行良好，无违法犯罪记录。如需要更换配送人员，应事先通知采购人并将其个人资料送采购人审批，审批合格者才能更换。  5、中标供应商需要购买食品安全责任保险。  6、在项目实施期间，若因上级部门有统一的政策要求，如签订的合同内容与最新的政策要求有违背的，则合同终止，中标供应商应无条件服从并积极配合采购人。（提供承诺函并加盖公章，格式自拟）。 7、定价方式：按中标单价进行结算，供货期内不进行调价。</w:t>
            </w:r>
          </w:p>
        </w:tc>
      </w:tr>
    </w:tbl>
    <w:p/>
    <w:p>
      <w:r>
        <w:rPr/>
        <w:t>其他商务需求</w:t>
      </w:r>
    </w:p>
    <w:p/>
    <w:p/>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报价要求</w:t>
            </w:r>
          </w:p>
        </w:tc>
        <w:tc>
          <w:tcPr>
            <w:tcW w:type="dxa" w:w="2076"/>
          </w:tcPr>
          <w:p>
            <w:pPr>
              <w:jc w:val="left"/>
            </w:pPr>
            <w:r>
              <w:rPr/>
              <w:t>（一）报价及最高限价： 投标报价包含产品价格、运输、装卸、售后服务、保险、搬运费、税金等一切费用。投标报价采用投报“投标总体下浮率（%）”的方式，即报价=单价最高限价×(1-总体投标下浮率%）。产品单价最高限价详阅《警察职工食堂食材采购清单》。  特别说明：只需报一个下浮率，该下浮率适用于本项目采购的所有货物。  （二）骨头畜肉类、禽类、新鲜鱼类等需要进行粗加工，投标报价已含粗加工费。  （三）货物单价 ： 1、采购人采购合同目录内的品种，以中标价作为采购单价；  2、采购人采购合同目录外的品种：⑴由采购人在属地随机选取不少于三家市场进行市场调查，以市场调查的平均价×（1-中标下浮率）作为采购单价；⑵参照查询采购人属地大型商场商超小程序的商品零售价， 取不少于三家商城的平均价×（1-中标下浮率）作为最终价格。  （四）中标供应商应严格按照合同约定（含品牌、品种、质量、规格、数量等）供应。中标供应商未经采购人同意，不得变更产品的品牌、品种、质量、规格等，否则，采购人有权拒收。</w:t>
            </w:r>
          </w:p>
        </w:tc>
      </w:tr>
      <w:tr>
        <w:tc>
          <w:tcPr>
            <w:tcW w:type="dxa" w:w="2076"/>
          </w:tcPr>
          <w:p>
            <w:pPr>
              <w:jc w:val="center"/>
            </w:pPr>
          </w:p>
        </w:tc>
        <w:tc>
          <w:tcPr>
            <w:tcW w:type="dxa" w:w="2076"/>
          </w:tcPr>
          <w:p>
            <w:pPr>
              <w:jc w:val="center"/>
            </w:pPr>
            <w:r>
              <w:rPr/>
              <w:t>2</w:t>
            </w:r>
          </w:p>
        </w:tc>
        <w:tc>
          <w:tcPr>
            <w:tcW w:type="dxa" w:w="2076"/>
          </w:tcPr>
          <w:p>
            <w:pPr>
              <w:jc w:val="left"/>
            </w:pPr>
            <w:r>
              <w:rPr/>
              <w:t>供货质量要求</w:t>
            </w:r>
          </w:p>
        </w:tc>
        <w:tc>
          <w:tcPr>
            <w:tcW w:type="dxa" w:w="2076"/>
          </w:tcPr>
          <w:p>
            <w:pPr>
              <w:jc w:val="left"/>
            </w:pPr>
            <w:r>
              <w:rPr/>
              <w:t>1.粮油类 （1）大米应符合《中华人民共和国国家标准:大米(GB 1354-2018)》的规定，不得有腐烂、变质、霉变、生虫、污秽不结、混有异物或者其他感官性状异常，并可能对人体健康有害的物质； （2）大米应为一级大米，且应供应新米，不得供应陈米，大米应色泽良好，无异味、无霉变，有正规生产厂家合格证书、提供SC认证； （3）食用油品种色泽好，透明度高，无浑浊，无沉淀和悬浮物，粘度小，无分层现象，气味正常，无酸臭异味。严格执行国家相关质量标准及卫生安全标准，色泽、气味、霉变、真菌毒素、重金属污染物、农药等严格控制在国家标准范围内，并根据采购需求的食用油等级保质保量完成供货。要求提供的食用油生产厂家信誉良好，有明确的商品标签，有生产日期、保质期、质量等级，并标明初制油的加工工艺(即用浸出法生产，还是用压榨法生产的)和是否用转基因油料生产，不许以次充好、以假充真。 2.调料类 （1）货物包装应完好无破漏，可视的内容物无腐败霉变或影响使用的变形，不存在危及人身、财产安全的不合理危险； （2）货物应当具备其应有的使用性能，应当符合国家或行业标准； （3）食品包装标签应符合《食品安全国家标准 预包装食品标签通则》（GB 7718）要求，包括食品名称、配料表、净含量、规格、生产者（或）经销者的名称、地址和联系方式、生产日期和保质期、贮存条件、食品生产许可证编号、产品标准代号等内容； （4）有保质期限的商品剩余保存期不得少于原有保质期的三分之二。 3.蛋类 （1）鸡蛋：个体均匀，蛋壳清洁完整，色泽鲜明，无破损、裂纹，无霉斑，灯光透视时，整个蛋呈桔黄色至橙红色，蛋黄不见或略见阴影，没有霉味、酸味，臭味等不良气味，打开后蛋黄凸起、完整、有韧性，蛋白澄清、透明、稀稠分明，无异味； （2）皮蛋：个体均匀，外表泥状包料完整、无霉斑，包料除掉后蛋壳亦完整无损，灯光透照蛋内容物凝固不动，打开观察，整个蛋凝固、不粘壳、清洁而有弹性，呈半透明的棕黄色，闻起来有芳香，无辛辣气； （3）咸蛋：个体均匀，蛋壳亦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 4.肉禽类： （1）畜类：当天凌晨鲜活宰杀的猪牛肉等，肉呈均匀的红色，有光泽，肉质紧密，有坚实感；肉的外表及切面微湿润，不粘手，脂肪洁白；附肉品品质检验合格证、动物检疫合格证明； （2）禽类：表皮光滑，新鲜肥嫩，无内脏，眼球饱满或平坦，皮肤有光泽，在品种不同而呈黄、浅黄、淡红、灰白等色，肌肉切面有光泽，外表微湿润，不粘手。具有正常的气味； 5.冰冻肉类： 食品解冻后净重量不少于90%,冷冻肉类食品解冻后净重量不少于92%,冷冻水产类食品解冻后净重量不少于82%,解冻时间为4小时以内（室温20°C）。所有冷冻食品要求清晰列出产品品牌、规格、类型、包装方式、包装净重、含冰量等相关参数； 6.鱼虾类（过磅以去毛、去内脏、去鱼鳞结算） （1）中标供应商需保证所提供的肉品符合国家有关标准，保证无异味，无腐烂变质； （2）鱼类应是当天捕捞，禽类是当天鲜活宰杀，畜类当天由肉联厂鲜活宰杀； （3）水产类：鲜活鱼类要求对外界刺激敏感，无翻肚，无外表损伤，鱼鳞完整有光泽，不易脱落，腹部坚实不膨胀，大小均匀。宰杀鱼类要求当日宰杀，色泽正常，无异味，鲜活虾类要求对外界刺激敏感，头尾完整，有一定弯曲度，虾身较挺，肉质坚实，虾壳发亮，发硬，呈青绿色或青白色。贝类肉质新鲜，无臭味，表面清洁完整，无寄生物，外观完美，有光泽； 7.蔬菜瓜果类 （1）农药残留须符合《食品安全国家标准 食品中农药最大残留限量》（GB 2763）的规定，不定期进行检测； （2）从蔬菜色泽看，各种蔬菜都应具有本品种固有的颜色，大多数有发亮的光泽，以此显示蔬菜的成熟度及鲜嫩程度； （3）从蔬菜气味看，多数蔬菜具有清馨、甘辛香、甜酸香等气味，可凭嗅觉识别不同品种的质量，不允许有腐烂变质的亚硝酸盐味和其他异常气味； （4）从蔬菜滋味看，因品种不同而各异，多数蔬菜滋味甘淡、甜酸、清爽鲜美，少数具有辛酸、苦涩等特殊风味以刺激食欲，如失去本品种原有的滋味即为异常； （5）从蔬菜形态看，应尽量避免由于客观因素而造成的各种非正常、不新鲜的蔬菜，例如萎蔫、枯塌、损伤、病变、虫害侵蚀等引起的形态异常等； （6）叶菜类：生菜、白菜、通芯菜、苋菜等绿叶菜类及大白菜、椰菜等普通椰菜； 属同一品种规格，肉质鲜嫩形态好，色泽正常，茎基部削平，无枯黄叶、病叶、泥土、明显机械伤和病虫害伤，无烧心焦边、腐烂等现象，无异味，结球叶菜要结球适度； （7）茄果类：西红柿、茄子、辣椒等； 属同一品种规格，果实整洁，成熟度适中，无裂果及空洞现象，茄果不能有裂蒂及果皮变硬现象，无腐烂、异味，无明显机械伤； （8）瓜类：黄瓜、冬瓜、丝瓜、苦瓜、南瓜、节瓜等； 属同一品种规格，色泽一致，无疤点，无断裂，无腐烂、异味、明显机械伤，不带泥土； （9）根菜类：萝卜、胡萝卜等； 属同一品种规格，皮细光滑，肉质脆嫩致密新鲜，无腐烂、裂痕、糠心、异味，不带泥沙，不带茎叶和须根； （10）薯芋类：马铃薯、芋、姜等； 属同一品种规格，色泽一致，不带泥沙，不带须根、茎叶，不干瘪，无腐烂、异味、明显机械伤、病虫害斑，马铃薯无发芽，皮不变绿； （11）葱蒜类：葱、蒜、韭菜、洋葱等； 属同一品种规格，允许葱、青蒜类保留干净须根，葱、蒜、韭菜不带老叶，蒜头、洋葱去根去枯叶，可食部分新鲜幼嫩，无腐烂、异味； （12）水生菜类：藕等； 属同一品种规格，肉质嫩，成熟度适中，无腐烂、异味，无明显机械伤，不带泥土和杂质，不干瘪； （13）芽菜类：绿豆芽、黄豆芽等； 芽苗幼嫩，不带豆壳杂质，新鲜，不浸水，无腐烂、异味； （14）玉米：具有玉米应有的特性，属同一品种规格，穗型粒型一致，无损伤，苞叶新鲜嫩绿，包被完整，籽粒饱满，颜色均匀，无虫咬腐烂霉变； （15）包装要求：容器(框、箱、袋)要求清洁、干燥、牢固、透气，无污染、无异味。 8.饮品及其他类： （1）豆制品符合GB2712-2014 食品国家安全标准，色泽正常，无杂物、无异味； （2）熟食类符合 食品国家安全标准，色泽正常，内膛干净、无杂物、无异味。 （3）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留量、总碑含量不超过国家卫生标准；木耳类的水分含量不能超过国家标准要求，采购人可根据实际情况对需要的干货制品进行品质抽检，对质量未达到国家标准的干货制品采购人有权拒绝接受。 （4）符合国家相关行业标准，有正规生产厂家、合格证书、检验证书、生产日期、保质期等，外表完好，无损坏。水果要求无农残、无虫害、新鲜、成熟、果体饱满、匀称，无挤压痕、无机械伤，不得有腐烂变质的亚硝酸盐味和其他异常气味。</w:t>
            </w:r>
          </w:p>
        </w:tc>
      </w:tr>
      <w:tr>
        <w:tc>
          <w:tcPr>
            <w:tcW w:type="dxa" w:w="2076"/>
          </w:tcPr>
          <w:p>
            <w:pPr>
              <w:jc w:val="center"/>
            </w:pPr>
          </w:p>
        </w:tc>
        <w:tc>
          <w:tcPr>
            <w:tcW w:type="dxa" w:w="2076"/>
          </w:tcPr>
          <w:p>
            <w:pPr>
              <w:jc w:val="center"/>
            </w:pPr>
            <w:r>
              <w:rPr/>
              <w:t>3</w:t>
            </w:r>
          </w:p>
        </w:tc>
        <w:tc>
          <w:tcPr>
            <w:tcW w:type="dxa" w:w="2076"/>
          </w:tcPr>
          <w:p>
            <w:pPr>
              <w:jc w:val="left"/>
            </w:pPr>
            <w:r>
              <w:rPr/>
              <w:t>配送要求</w:t>
            </w:r>
          </w:p>
        </w:tc>
        <w:tc>
          <w:tcPr>
            <w:tcW w:type="dxa" w:w="2076"/>
          </w:tcPr>
          <w:p>
            <w:pPr>
              <w:jc w:val="left"/>
            </w:pPr>
            <w:r>
              <w:rPr/>
              <w:t>（1）采购人按实际需求在每月、每周五和每天下午17时30分前以即时信息通知中标供应商次日订单，中标供应商应在接到通知之日起将货物准备齐全，并按时送抵交货地点并由采购人所派工作人员验收。中标供应商应在送货前提前通知采购人送货时间，以便采购人做好交收工作。如果采购人因为就餐人员增加或减少而调整订货数量，应及时将订货的品种、数量、交货时间通知中标供应商，中标供应商应在接到通知后及时将货物准备齐全，按时送抵交货地点并由采购人仓库验收。 由于季节方面的影响，造成蔬菜/肉类的变动或市场缺货，中标供应商应在接收采购人订单2小时内（应急响应）回复 (早上8时-晚上20时为有效时间)，采购人可根据实际情况同意更换产品，重新制订订单由中标供应商采购。货物验收时，按实际送货数量签收。  1.供货时间：按采购人要求时间供货；  2.交货地点：北江监狱警察职工食堂仓库； 3.供货方式：（1）中标供应商负责免费将商品运送至采购人指定地点，运输过程中，商品毁损、丢失的风险由中标供应商承担。整个运输过程应科学合理，运输采用符合卫生要求的专用载具运输，保持清洁和定期消毒，车厢内无不良气味、异味；    （2）中标供应商指定专人、专车为采购人及时提供货物的采购及配送服务，除不可抗力因素外，不得因其他任何理由延迟送货。采购人如遇特殊情况需推迟送货，应提前通知中标供应商； （3）中标供应商不能按时、按质、按量供货，导致采购人无法正常供应伙食的，采购人有权自行采购同等质量的货物，由此造成的经济损失和责任均由中标供应商承担。 （4）中标供应商须具有符合国家相关标准具有运输载货能力的车辆。</w:t>
            </w:r>
          </w:p>
        </w:tc>
      </w:tr>
      <w:tr>
        <w:tc>
          <w:tcPr>
            <w:tcW w:type="dxa" w:w="2076"/>
          </w:tcPr>
          <w:p>
            <w:pPr>
              <w:jc w:val="center"/>
            </w:pPr>
          </w:p>
        </w:tc>
        <w:tc>
          <w:tcPr>
            <w:tcW w:type="dxa" w:w="2076"/>
          </w:tcPr>
          <w:p>
            <w:pPr>
              <w:jc w:val="center"/>
            </w:pPr>
            <w:r>
              <w:rPr/>
              <w:t>4</w:t>
            </w:r>
          </w:p>
        </w:tc>
        <w:tc>
          <w:tcPr>
            <w:tcW w:type="dxa" w:w="2076"/>
          </w:tcPr>
          <w:p>
            <w:pPr>
              <w:jc w:val="left"/>
            </w:pPr>
            <w:r>
              <w:rPr/>
              <w:t>服务要求</w:t>
            </w:r>
          </w:p>
        </w:tc>
        <w:tc>
          <w:tcPr>
            <w:tcW w:type="dxa" w:w="2076"/>
          </w:tcPr>
          <w:p>
            <w:pPr>
              <w:jc w:val="left"/>
            </w:pPr>
            <w:r>
              <w:rPr/>
              <w:t>1、中标供应商负责货物的运输、质量检测等工作。每年随机抽检6次，所产生的费用由中标供应商负责。  2、由于采购人工作的特殊性，中标供应商应做好本单位工作人员的教育工作，遵守采购人各项规定。  3、采购人按合同对商品进行认真验收，对不符合规格要求的商品，无条件退货。采购人发现商品出现损坏（包括表面损坏），或出现串味、受潮等导致货物性质改变的，中标供应商无条件退货或更换商品。  4、中标供应商应开具增值税普通发票。中标供应商按供应商品的销售额开具发票。  5、采购人发现新购货物不能正常使用的，中标供应商应无条件退换。中标供应商所供商品在保质期出现损坏的，中标供应商应承诺提供替换服务，因替换货物产生的费用由中标供应商负责。如物品非因采购人人为而出现质量问题由中标供应商包换或包退，所造成的经济损失由中标供应商负责。  6、中标供应商应保证所提供的货物绝对质量可靠，如出现食物食品安全事故，送卫生、检疫部门鉴定属于中标供应商责任的，一切责任由中标供应商承担，采购人有权无条件终止合同。      7、对不符合采购要求的食品由验收人员提出清退，退货前应实行留板备案，如双方对质量争议可送国家质监部门检测。对缺斤短两（或含水量超标）的应按实际重量扣减。 8、中标供应商应具备食品安全检测能力，具有相应的检测设备及相关业务能力的人员。 9、为保证食品食材质量，中标供应商应具备相应体系认证证书。</w:t>
            </w:r>
          </w:p>
        </w:tc>
      </w:tr>
      <w:tr>
        <w:tc>
          <w:tcPr>
            <w:tcW w:type="dxa" w:w="2076"/>
          </w:tcPr>
          <w:p>
            <w:pPr>
              <w:jc w:val="center"/>
            </w:pPr>
          </w:p>
        </w:tc>
        <w:tc>
          <w:tcPr>
            <w:tcW w:type="dxa" w:w="2076"/>
          </w:tcPr>
          <w:p>
            <w:pPr>
              <w:jc w:val="center"/>
            </w:pPr>
            <w:r>
              <w:rPr/>
              <w:t>5</w:t>
            </w:r>
          </w:p>
        </w:tc>
        <w:tc>
          <w:tcPr>
            <w:tcW w:type="dxa" w:w="2076"/>
          </w:tcPr>
          <w:p>
            <w:pPr>
              <w:jc w:val="left"/>
            </w:pPr>
            <w:r>
              <w:rPr/>
              <w:t>对中标供应商的管理要求</w:t>
            </w:r>
          </w:p>
        </w:tc>
        <w:tc>
          <w:tcPr>
            <w:tcW w:type="dxa" w:w="2076"/>
          </w:tcPr>
          <w:p>
            <w:pPr>
              <w:jc w:val="left"/>
            </w:pPr>
            <w:r>
              <w:rPr/>
              <w:t>1、中标供应商有以下行为，经调查属实的，采购人将立即解除相关供应合同，扣除履约保证金： （1）弄虚作假，提供虚假材料取得中标供应资格的； （2）中标供应项目有转包行为的； （3）经营情况发生重大变更，已经不具备承接中标供应项目能力的；（4）无正当理由拒绝履行合同向采购人供货的；（5）有行贿等不正当竞争行为的； （6）因所供货物质量原因导致狱内发生食品安全事故的； （7）所供应货物存在故意假冒伪劣行为的；（8）有其他违法违纪行为的。  2、依据国家有关法律法规要求建立健全各项管理制度，具有应急突发事件处理能力；保证食品安全，有明确的食品安全责任人（具有相应安全管理资质）。因所供货物质量原因导致发生食品安全事故，除解除合同、扣除全部履约保证金外，中标供应商还需赔偿采购人救治经费及误工损失。 3、由于采购人工作的特殊性，中标供应商应做好本单位工作人员的教育工作，遵守采购人各项规定。  4、按合同约定的标的供货，中标供应商不得转包，否则采购人有权单方面终止合同，项目另行处理，中标供应商承担由此造成的经济损失，履约保证金不退还。  5、中标供应商应严格按招标要求（含品种、质量等）供应，不得变更供应商品，否则，采购人有权退货。  6、因生产商原因停产、改变生产规格的，中标供应商凭生产商证明告知采购人，采购人经市场调查确认，选择替换品种、规格、价格。  7、采购人按合同对商品进行严格验收，对不符合规格要求的商品，中标供应商应无条件退货或更换。  8、中标供应商须按供应商品的销售额开具增值税普通发票。  9、食品溯源要求：食品供应商溯源应清晰，中标供应商所提供的送货清单中应标注来源。</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tbl>
      <w:tblPr>
        <w:tblW w:w="0" w:type="auto"/>
        <w:tblBorders>
          <w:top w:val="single"/>
          <w:left w:val="single"/>
          <w:bottom w:val="single"/>
          <w:right w:val="single"/>
          <w:insideH w:val="single"/>
          <w:insideV w:val="single"/>
        </w:tblBorders>
      </w:tblPr>
      <w:tblGrid>
        <w:gridCol w:w="748"/>
        <w:gridCol w:w="748"/>
        <w:gridCol w:w="748"/>
        <w:gridCol w:w="748"/>
        <w:gridCol w:w="748"/>
        <w:gridCol w:w="748"/>
        <w:gridCol w:w="748"/>
        <w:gridCol w:w="748"/>
        <w:gridCol w:w="748"/>
        <w:gridCol w:w="823"/>
        <w:gridCol w:w="748"/>
      </w:tblGrid>
      <w:tr>
        <w:tc>
          <w:tcPr>
            <w:tcW w:type="dxa" w:w="748"/>
          </w:tcPr>
          <w:p>
            <w:pPr>
              <w:jc w:val="center"/>
            </w:pPr>
            <w:r>
              <w:rPr/>
              <w:t>序号</w:t>
            </w:r>
          </w:p>
        </w:tc>
        <w:tc>
          <w:tcPr>
            <w:tcW w:type="dxa" w:w="748"/>
          </w:tcPr>
          <w:p>
            <w:pPr>
              <w:jc w:val="center"/>
            </w:pPr>
            <w:r>
              <w:rPr/>
              <w:t>核心产品要求（“△”）</w:t>
            </w:r>
          </w:p>
        </w:tc>
        <w:tc>
          <w:tcPr>
            <w:tcW w:type="dxa" w:w="748"/>
          </w:tcPr>
          <w:p>
            <w:pPr>
              <w:jc w:val="center"/>
            </w:pPr>
            <w:r>
              <w:rPr/>
              <w:t>品目名称</w:t>
            </w:r>
          </w:p>
        </w:tc>
        <w:tc>
          <w:tcPr>
            <w:tcW w:type="dxa" w:w="748"/>
          </w:tcPr>
          <w:p>
            <w:pPr>
              <w:jc w:val="center"/>
            </w:pPr>
            <w:r>
              <w:rPr/>
              <w:t>标的名称</w:t>
            </w:r>
          </w:p>
        </w:tc>
        <w:tc>
          <w:tcPr>
            <w:tcW w:type="dxa" w:w="748"/>
          </w:tcPr>
          <w:p>
            <w:pPr>
              <w:jc w:val="center"/>
            </w:pPr>
            <w:r>
              <w:rPr/>
              <w:t>单位</w:t>
            </w:r>
          </w:p>
        </w:tc>
        <w:tc>
          <w:tcPr>
            <w:tcW w:type="dxa" w:w="748"/>
          </w:tcPr>
          <w:p>
            <w:pPr>
              <w:jc w:val="center"/>
            </w:pPr>
            <w:r>
              <w:rPr/>
              <w:t>数量</w:t>
            </w:r>
          </w:p>
        </w:tc>
        <w:tc>
          <w:tcPr>
            <w:tcW w:type="dxa" w:w="748"/>
          </w:tcPr>
          <w:p>
            <w:pPr>
              <w:jc w:val="center"/>
            </w:pPr>
            <w:r>
              <w:rPr/>
              <w:t>分项预算单价（元）</w:t>
            </w:r>
          </w:p>
        </w:tc>
        <w:tc>
          <w:tcPr>
            <w:tcW w:type="dxa" w:w="748"/>
          </w:tcPr>
          <w:p>
            <w:pPr>
              <w:jc w:val="center"/>
            </w:pPr>
            <w:r>
              <w:rPr/>
              <w:t>分项预算总价（元）</w:t>
            </w:r>
          </w:p>
        </w:tc>
        <w:tc>
          <w:tcPr>
            <w:tcW w:type="dxa" w:w="748"/>
          </w:tcPr>
          <w:p>
            <w:pPr>
              <w:jc w:val="center"/>
            </w:pPr>
            <w:r>
              <w:rPr/>
              <w:t>权重%</w:t>
            </w:r>
          </w:p>
        </w:tc>
        <w:tc>
          <w:tcPr>
            <w:tcW w:type="dxa" w:w="823"/>
          </w:tcPr>
          <w:p>
            <w:r>
              <w:rPr/>
              <w:t>所属行业</w:t>
            </w:r>
          </w:p>
        </w:tc>
        <w:tc>
          <w:tcPr>
            <w:tcW w:type="dxa" w:w="748"/>
          </w:tcPr>
          <w:p>
            <w:pPr>
              <w:jc w:val="center"/>
            </w:pPr>
            <w:r>
              <w:rPr/>
              <w:t>技术要求</w:t>
            </w:r>
          </w:p>
        </w:tc>
      </w:tr>
      <w:tr>
        <w:tc>
          <w:tcPr>
            <w:tcW w:type="dxa" w:w="748"/>
          </w:tcPr>
          <w:p>
            <w:pPr>
              <w:jc w:val="center"/>
            </w:pPr>
            <w:r>
              <w:rPr/>
              <w:t>1</w:t>
            </w:r>
          </w:p>
        </w:tc>
        <w:tc>
          <w:tcPr>
            <w:tcW w:type="dxa" w:w="748"/>
          </w:tcPr>
          <w:p>
            <w:pPr>
              <w:jc w:val="center"/>
            </w:pPr>
          </w:p>
        </w:tc>
        <w:tc>
          <w:tcPr>
            <w:tcW w:type="dxa" w:w="748"/>
          </w:tcPr>
          <w:p>
            <w:pPr>
              <w:jc w:val="left"/>
            </w:pPr>
            <w:r>
              <w:rPr/>
              <w:t>其他农副食品，动、植物油制品</w:t>
            </w:r>
          </w:p>
        </w:tc>
        <w:tc>
          <w:tcPr>
            <w:tcW w:type="dxa" w:w="748"/>
          </w:tcPr>
          <w:p>
            <w:pPr>
              <w:jc w:val="left"/>
            </w:pPr>
            <w:r>
              <w:rPr/>
              <w:t>食堂食材(粮油类；调料类；蛋类、肉禽类；冰冻肉类；鱼虾类；蔬菜瓜果类；饮品及其他类)</w:t>
            </w:r>
          </w:p>
        </w:tc>
        <w:tc>
          <w:tcPr>
            <w:tcW w:type="dxa" w:w="748"/>
          </w:tcPr>
          <w:p>
            <w:pPr>
              <w:jc w:val="left"/>
            </w:pPr>
            <w:r>
              <w:rPr/>
              <w:t>批</w:t>
            </w:r>
          </w:p>
        </w:tc>
        <w:tc>
          <w:tcPr>
            <w:tcW w:type="dxa" w:w="748"/>
          </w:tcPr>
          <w:p>
            <w:pPr>
              <w:jc w:val="right"/>
            </w:pPr>
            <w:r>
              <w:rPr/>
              <w:t>1.00</w:t>
            </w:r>
          </w:p>
        </w:tc>
        <w:tc>
          <w:tcPr>
            <w:tcW w:type="dxa" w:w="748"/>
          </w:tcPr>
          <w:p>
            <w:pPr>
              <w:jc w:val="right"/>
            </w:pPr>
            <w:r>
              <w:rPr/>
              <w:t>4,320,000.00</w:t>
            </w:r>
          </w:p>
        </w:tc>
        <w:tc>
          <w:tcPr>
            <w:tcW w:type="dxa" w:w="748"/>
          </w:tcPr>
          <w:p>
            <w:pPr>
              <w:jc w:val="right"/>
            </w:pPr>
            <w:r>
              <w:rPr/>
              <w:t>4,320,000.00</w:t>
            </w:r>
          </w:p>
        </w:tc>
        <w:tc>
          <w:tcPr>
            <w:tcW w:type="dxa" w:w="748"/>
          </w:tcPr>
          <w:p>
            <w:r>
              <w:rPr/>
              <w:t>100.0</w:t>
            </w:r>
          </w:p>
        </w:tc>
        <w:tc>
          <w:tcPr>
            <w:tcW w:type="dxa" w:w="823"/>
          </w:tcPr>
          <w:p>
            <w:r>
              <w:rPr/>
              <w:t>农、林、牧、渔业</w:t>
            </w:r>
          </w:p>
        </w:tc>
        <w:tc>
          <w:tcPr>
            <w:tcW w:type="dxa" w:w="748"/>
          </w:tcPr>
          <w:p>
            <w:r>
              <w:rPr/>
              <w:t>详见附表一</w:t>
            </w:r>
          </w:p>
        </w:tc>
      </w:tr>
    </w:tbl>
    <w:p>
      <w:r>
        <w:rPr/>
        <w:t>备注：最终综合总报价=（各产品报价×各项产品权重）的相加值</w:t>
      </w:r>
    </w:p>
    <w:p/>
    <w:p>
      <w:r>
        <w:rPr>
          <w:b/>
        </w:rPr>
        <w:t>附表</w:t>
      </w:r>
      <w:r>
        <w:rPr>
          <w:b/>
        </w:rPr>
        <w:t>一</w:t>
      </w:r>
      <w:r>
        <w:rPr>
          <w:b/>
        </w:rPr>
        <w:t>：</w:t>
      </w:r>
      <w:r>
        <w:rPr>
          <w:b/>
        </w:rPr>
        <w:t>食堂食材(粮油类；调料类；蛋类、肉禽类；冰冻肉类；鱼虾类；蔬菜瓜果类；饮品及其他类)</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center"/>
            </w:pPr>
            <w:r>
              <w:rPr>
                <w:b/>
                <w:sz w:val="21"/>
              </w:rPr>
              <w:t>警察职工食堂食材采购清单</w:t>
            </w:r>
          </w:p>
          <w:p>
            <w:pPr>
              <w:jc w:val="both"/>
            </w:pPr>
            <w:r>
              <w:rPr>
                <w:b/>
                <w:sz w:val="21"/>
              </w:rPr>
              <w:t>1.</w:t>
            </w:r>
            <w:r>
              <w:rPr>
                <w:b/>
                <w:sz w:val="21"/>
              </w:rPr>
              <w:t>标有</w:t>
            </w:r>
            <w:r>
              <w:rPr>
                <w:b/>
                <w:sz w:val="21"/>
              </w:rPr>
              <w:t>“△”号标注的为本项目的核心产品，</w:t>
            </w:r>
            <w:r>
              <w:rPr>
                <w:b/>
                <w:sz w:val="21"/>
              </w:rPr>
              <w:t>√</w:t>
            </w:r>
            <w:r>
              <w:rPr>
                <w:b/>
                <w:sz w:val="21"/>
              </w:rPr>
              <w:t>必须</w:t>
            </w:r>
            <w:r>
              <w:rPr>
                <w:b/>
                <w:sz w:val="21"/>
              </w:rPr>
              <w:t>在投标文件中</w:t>
            </w:r>
            <w:r>
              <w:rPr>
                <w:b/>
                <w:sz w:val="21"/>
              </w:rPr>
              <w:t>填报品牌</w:t>
            </w:r>
            <w:r>
              <w:rPr>
                <w:b/>
                <w:sz w:val="21"/>
              </w:rPr>
              <w:t>。</w:t>
            </w:r>
          </w:p>
          <w:p>
            <w:pPr>
              <w:jc w:val="both"/>
            </w:pPr>
            <w:r>
              <w:rPr>
                <w:b/>
                <w:sz w:val="21"/>
              </w:rPr>
              <w:t>2.该权重比例为采购人上一年度权重比例，仅供各投标供应商进行参考。</w:t>
            </w:r>
          </w:p>
          <w:tbl>
            <w:tblPr>
              <w:tblInd w:type="dxa" w:w="120"/>
              <w:tblBorders>
                <w:top w:val="none" w:color="000000" w:sz="4"/>
                <w:left w:val="none" w:color="000000" w:sz="4"/>
                <w:bottom w:val="none" w:color="000000" w:sz="4"/>
                <w:right w:val="none" w:color="000000" w:sz="4"/>
                <w:insideH w:val="none"/>
                <w:insideV w:val="none"/>
              </w:tblBorders>
            </w:tblPr>
            <w:tblGrid>
              <w:gridCol w:w="595"/>
              <w:gridCol w:w="794"/>
              <w:gridCol w:w="1331"/>
              <w:gridCol w:w="696"/>
              <w:gridCol w:w="765"/>
              <w:gridCol w:w="541"/>
              <w:gridCol w:w="875"/>
            </w:tblGrid>
            <w:tr>
              <w:tc>
                <w:tcPr>
                  <w:tcW w:type="dxa" w:w="595"/>
                  <w:tcBorders>
                    <w:top w:val="single" w:color="000000" w:sz="4"/>
                    <w:left w:val="single" w:color="000000" w:sz="4"/>
                    <w:bottom w:val="single" w:color="000000" w:sz="4"/>
                    <w:right w:val="single" w:color="000000" w:sz="4"/>
                  </w:tcBorders>
                  <w:vAlign w:val="top"/>
                </w:tcPr>
                <w:p>
                  <w:pPr>
                    <w:jc w:val="center"/>
                  </w:pPr>
                  <w:r>
                    <w:rPr>
                      <w:b/>
                      <w:color w:val="000000"/>
                      <w:sz w:val="21"/>
                    </w:rPr>
                    <w:t>类别</w:t>
                  </w:r>
                </w:p>
              </w:tc>
              <w:tc>
                <w:tcPr>
                  <w:tcW w:type="dxa" w:w="794"/>
                  <w:tcBorders>
                    <w:top w:val="single" w:color="000000" w:sz="4"/>
                    <w:left w:val="none" w:color="000000" w:sz="4"/>
                    <w:bottom w:val="single" w:color="000000" w:sz="4"/>
                    <w:right w:val="single" w:color="000000" w:sz="4"/>
                  </w:tcBorders>
                  <w:vAlign w:val="top"/>
                </w:tcPr>
                <w:p>
                  <w:pPr>
                    <w:jc w:val="center"/>
                  </w:pPr>
                  <w:r>
                    <w:rPr>
                      <w:b/>
                      <w:color w:val="000000"/>
                      <w:sz w:val="21"/>
                    </w:rPr>
                    <w:t>品种</w:t>
                  </w:r>
                </w:p>
              </w:tc>
              <w:tc>
                <w:tcPr>
                  <w:tcW w:type="dxa" w:w="1331"/>
                  <w:tcBorders>
                    <w:top w:val="single" w:color="000000" w:sz="4"/>
                    <w:left w:val="none" w:color="000000" w:sz="4"/>
                    <w:bottom w:val="single" w:color="000000" w:sz="4"/>
                    <w:right w:val="single" w:color="000000" w:sz="4"/>
                  </w:tcBorders>
                  <w:vAlign w:val="top"/>
                </w:tcPr>
                <w:p>
                  <w:pPr>
                    <w:jc w:val="center"/>
                  </w:pPr>
                  <w:r>
                    <w:rPr>
                      <w:b/>
                      <w:color w:val="000000"/>
                      <w:sz w:val="21"/>
                    </w:rPr>
                    <w:t>规格</w:t>
                  </w:r>
                  <w:r>
                    <w:rPr>
                      <w:b/>
                      <w:color w:val="000000"/>
                      <w:sz w:val="21"/>
                    </w:rPr>
                    <w:t>/质量等级要求</w:t>
                  </w:r>
                </w:p>
              </w:tc>
              <w:tc>
                <w:tcPr>
                  <w:tcW w:type="dxa" w:w="696"/>
                  <w:tcBorders>
                    <w:top w:val="single" w:color="000000" w:sz="4"/>
                    <w:left w:val="none" w:color="000000" w:sz="4"/>
                    <w:bottom w:val="single" w:color="000000" w:sz="4"/>
                    <w:right w:val="single" w:color="000000" w:sz="4"/>
                  </w:tcBorders>
                  <w:vAlign w:val="top"/>
                </w:tcPr>
                <w:p>
                  <w:pPr>
                    <w:jc w:val="center"/>
                  </w:pPr>
                  <w:r>
                    <w:rPr>
                      <w:b/>
                      <w:color w:val="000000"/>
                      <w:sz w:val="21"/>
                    </w:rPr>
                    <w:t>单位</w:t>
                  </w:r>
                </w:p>
              </w:tc>
              <w:tc>
                <w:tcPr>
                  <w:tcW w:type="dxa" w:w="765"/>
                  <w:tcBorders>
                    <w:top w:val="single" w:color="000000" w:sz="4"/>
                    <w:left w:val="none" w:color="000000" w:sz="4"/>
                    <w:bottom w:val="single" w:color="000000" w:sz="4"/>
                    <w:right w:val="single" w:color="000000" w:sz="4"/>
                  </w:tcBorders>
                  <w:vAlign w:val="top"/>
                </w:tcPr>
                <w:p>
                  <w:pPr>
                    <w:jc w:val="center"/>
                  </w:pPr>
                  <w:r>
                    <w:rPr>
                      <w:b/>
                      <w:color w:val="000000"/>
                      <w:sz w:val="21"/>
                    </w:rPr>
                    <w:t>最高单价限价</w:t>
                  </w:r>
                </w:p>
              </w:tc>
              <w:tc>
                <w:tcPr>
                  <w:tcW w:type="dxa" w:w="541"/>
                  <w:tcBorders>
                    <w:top w:val="single" w:color="000000" w:sz="4"/>
                    <w:left w:val="none" w:color="000000" w:sz="4"/>
                    <w:bottom w:val="single" w:color="000000" w:sz="4"/>
                    <w:right w:val="single" w:color="000000" w:sz="4"/>
                  </w:tcBorders>
                  <w:vAlign w:val="top"/>
                </w:tcPr>
                <w:p>
                  <w:pPr>
                    <w:jc w:val="center"/>
                  </w:pPr>
                  <w:r>
                    <w:rPr>
                      <w:b/>
                      <w:color w:val="000000"/>
                      <w:sz w:val="21"/>
                    </w:rPr>
                    <w:t>备注</w:t>
                  </w:r>
                </w:p>
              </w:tc>
              <w:tc>
                <w:tcPr>
                  <w:tcW w:type="dxa" w:w="875"/>
                  <w:tcBorders>
                    <w:top w:val="single" w:color="000000" w:sz="4"/>
                    <w:left w:val="none" w:color="000000" w:sz="4"/>
                    <w:bottom w:val="single" w:color="000000" w:sz="4"/>
                    <w:right w:val="single" w:color="000000" w:sz="4"/>
                  </w:tcBorders>
                  <w:vAlign w:val="top"/>
                </w:tcPr>
                <w:p>
                  <w:pPr>
                    <w:jc w:val="center"/>
                  </w:pPr>
                  <w:r>
                    <w:rPr>
                      <w:b/>
                      <w:color w:val="000000"/>
                      <w:sz w:val="21"/>
                    </w:rPr>
                    <w:t>（参考）权重比例（</w:t>
                  </w:r>
                  <w:r>
                    <w:rPr>
                      <w:b/>
                      <w:color w:val="000000"/>
                      <w:sz w:val="21"/>
                    </w:rPr>
                    <w:t>%）</w:t>
                  </w:r>
                </w:p>
              </w:tc>
            </w:tr>
            <w:tr>
              <w:tc>
                <w:tcPr>
                  <w:tcW w:type="dxa" w:w="595"/>
                  <w:vMerge w:val="restart"/>
                  <w:tcBorders>
                    <w:top w:val="none" w:color="000000" w:sz="4"/>
                    <w:left w:val="single" w:color="000000" w:sz="4"/>
                    <w:bottom w:val="none" w:color="000000" w:sz="4"/>
                    <w:right w:val="single" w:color="000000" w:sz="4"/>
                  </w:tcBorders>
                  <w:vAlign w:val="top"/>
                </w:tcPr>
                <w:p>
                  <w:pPr>
                    <w:jc w:val="center"/>
                  </w:pPr>
                  <w:r>
                    <w:rPr>
                      <w:color w:val="000000"/>
                      <w:sz w:val="21"/>
                    </w:rPr>
                    <w:t>粮油类</w:t>
                  </w:r>
                </w:p>
              </w:tc>
              <w:tc>
                <w:tcPr>
                  <w:tcW w:type="dxa" w:w="794"/>
                  <w:tcBorders>
                    <w:top w:val="none" w:color="000000" w:sz="4"/>
                    <w:left w:val="none" w:color="000000" w:sz="4"/>
                    <w:bottom w:val="single" w:color="000000" w:sz="4"/>
                    <w:right w:val="single" w:color="000000" w:sz="4"/>
                  </w:tcBorders>
                  <w:vAlign w:val="top"/>
                </w:tcPr>
                <w:p>
                  <w:pPr>
                    <w:jc w:val="center"/>
                  </w:pPr>
                  <w:r>
                    <w:rPr>
                      <w:b/>
                      <w:sz w:val="21"/>
                    </w:rPr>
                    <w:t>△</w:t>
                  </w:r>
                  <w:r>
                    <w:rPr>
                      <w:color w:val="000000"/>
                      <w:sz w:val="21"/>
                    </w:rPr>
                    <w:t>大米（核心货物）</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14.21</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炒饭专用</w:t>
                  </w:r>
                  <w:r>
                    <w:rPr>
                      <w:color w:val="000000"/>
                      <w:sz w:val="21"/>
                    </w:rPr>
                    <w:t>001号大米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定制包装（</w:t>
                  </w:r>
                  <w:r>
                    <w:rPr>
                      <w:color w:val="000000"/>
                      <w:sz w:val="21"/>
                    </w:rPr>
                    <w:t>5斤）</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102.00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糯米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4.26</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一级纯正花生油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129.80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一级大豆油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69.27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一级调和油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77.57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调和油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900ml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17.13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蛋糕粉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210.00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面包粉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22.7kg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216.25</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馒头粉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高筋粉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油条粉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132.00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桂粉</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符合卫生质量标准，正常色泽，新鲜，无腐烂变质，不浸水，无异味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陈村粉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河粉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鸡蛋宽面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鸡蛋细面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肠粉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澄面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波</w:t>
                  </w:r>
                  <w:r>
                    <w:rPr>
                      <w:color w:val="000000"/>
                      <w:sz w:val="21"/>
                    </w:rPr>
                    <w:t>纹</w:t>
                  </w:r>
                  <w:r>
                    <w:rPr>
                      <w:color w:val="000000"/>
                      <w:sz w:val="21"/>
                    </w:rPr>
                    <w:t>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龙口粉丝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红薯粉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番薯粉皮</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排粉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4.98</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vMerge w:val="restart"/>
                  <w:tcBorders>
                    <w:top w:val="none" w:color="000000" w:sz="4"/>
                    <w:left w:val="none" w:color="000000" w:sz="4"/>
                    <w:bottom w:val="single" w:color="000000" w:sz="4"/>
                    <w:right w:val="single" w:color="000000" w:sz="4"/>
                  </w:tcBorders>
                  <w:vAlign w:val="top"/>
                </w:tcPr>
                <w:p>
                  <w:pPr>
                    <w:jc w:val="center"/>
                  </w:pPr>
                  <w:r>
                    <w:rPr>
                      <w:color w:val="000000"/>
                      <w:sz w:val="21"/>
                    </w:rPr>
                    <w:t>湖南米粉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圆</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vMerge/>
                  <w:tcBorders>
                    <w:top w:val="none" w:color="000000" w:sz="4"/>
                    <w:left w:val="none" w:color="000000" w:sz="4"/>
                    <w:bottom w:val="single" w:color="000000" w:sz="4"/>
                    <w:right w:val="single" w:color="000000" w:sz="4"/>
                  </w:tcBorders>
                </w:tcP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扁</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米粉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7公斤/包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荞麦挂面</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600g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龙口宴粉丝</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270g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val="restart"/>
                  <w:tcBorders>
                    <w:top w:val="none" w:color="000000" w:sz="4"/>
                    <w:left w:val="single" w:color="000000" w:sz="4"/>
                    <w:bottom w:val="none" w:color="000000" w:sz="4"/>
                    <w:right w:val="single" w:color="000000" w:sz="4"/>
                  </w:tcBorders>
                  <w:vAlign w:val="top"/>
                </w:tcPr>
                <w:p>
                  <w:pPr>
                    <w:jc w:val="center"/>
                  </w:pPr>
                  <w:r>
                    <w:rPr>
                      <w:color w:val="000000"/>
                      <w:sz w:val="21"/>
                    </w:rPr>
                    <w:t>调料类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5.80</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2.3</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嫩肉粉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粘米粉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3.30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面包糠</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面包粉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糯米粉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地瓜粉末</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粘米粉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盐（加碘低钠盐）</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白糖</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5.56</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红糖粉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红糖片</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特级酿造酱油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1.6L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特级酿造酱油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380ml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生抽酱油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29.60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老抽酱油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草菇老抽</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黄豆豉油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鱼生调味汁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蚝</w:t>
                  </w:r>
                  <w:r>
                    <w:rPr>
                      <w:color w:val="000000"/>
                      <w:sz w:val="21"/>
                    </w:rPr>
                    <w:t>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蚝</w:t>
                  </w:r>
                  <w:r>
                    <w:rPr>
                      <w:color w:val="000000"/>
                      <w:sz w:val="21"/>
                    </w:rPr>
                    <w:t>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510ml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43.53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陈醋</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陈醋</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800ml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糯米白醋</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大红浙醋</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600ml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蒸鱼酱油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1.6L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蒸鱼酱油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410ml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白灼汁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鲍鱼汁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390g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鱼露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340ml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520g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蒜香粉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100g*2袋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鸡精</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水晶鸡粉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28g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12.77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塔塔粉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干酵母</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烧烤汁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230ml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黑胡椒汁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花椒油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啤酒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玻璃瓶</w:t>
                  </w:r>
                  <w:r>
                    <w:rPr>
                      <w:color w:val="000000"/>
                      <w:sz w:val="21"/>
                    </w:rPr>
                    <w:t>600ml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苹果醋</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玻璃瓶</w:t>
                  </w:r>
                  <w:r>
                    <w:rPr>
                      <w:color w:val="000000"/>
                      <w:sz w:val="21"/>
                    </w:rPr>
                    <w:t>650ml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头曲酒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花雕酒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600ml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210ml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11.82</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叉烧酱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280g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9.30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排骨酱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260g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花生酱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139.00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芝麻酱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34.20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豆瓣酱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红油豆瓣酱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37.33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黄豆酱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230g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海鲜酱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5.70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海鲜酱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7kg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柱候酱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6.5kg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柱候酱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380g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酸梅酱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3.3Kg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69.27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315g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6.63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XO酱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80g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39.63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冰糖</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冰糖粒</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9.23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沙茶</w:t>
                  </w:r>
                  <w:r>
                    <w:rPr>
                      <w:color w:val="000000"/>
                      <w:sz w:val="21"/>
                    </w:rPr>
                    <w:t>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11.23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碱水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玉米淀粉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4.77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味椒盐</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22.23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408g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南乳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3.3Kg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90.10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腐乳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325g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麦芽糖</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230g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蜂蜜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415g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椰丝</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37.67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孜然</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河鱼仔（干）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咸鱼</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44.83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野山椒泡椒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15.83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牛油香粉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93.00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咖喱粉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鹰粟</w:t>
                  </w:r>
                  <w:r>
                    <w:rPr>
                      <w:color w:val="000000"/>
                      <w:sz w:val="21"/>
                    </w:rPr>
                    <w:t>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腌粉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453.6g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14.83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沙拉酱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甜面酱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2.5Kg/桶</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沙茶酱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虾片</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150g/盒</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麻油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480ml</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黑芝麻</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14.40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胡椒粉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花椒</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五香粉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食粉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454g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5.43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黄姜粉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辣椒段</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干豆豉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莲子干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沙姜片</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31.20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泡椒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420g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干脆萝卜条</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橄榄菜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450g/瓶</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潮菜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3.20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豆沙</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14kg/箱</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泡打粉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2.7kg/罐装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面包改良剂</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臭粉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蛋糕油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3Kg/桶</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61.00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黄奶油</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493.00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白芝麻</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14.13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盐焗鸡粉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300g(30gx10)</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脆炸粉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脆炸粉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萝卜仔</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5Kg/箱</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麻辣萝卜丁</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2.8kg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白扣</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44.20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玉竹</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红枣干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党参</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99.13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枸杞干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鸡骨草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五指毛桃</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干霸王花</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罗汉果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中</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干黄枳子</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薏米</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眉豆</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荷包豆</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虾仁</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82.33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大地鱼</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芡实</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十三香</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4.5Kg/箱（45gx100盒）</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生地</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熟地</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虫草花</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69.97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板栗</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13.57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菜干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蜜枣</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清补凉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70g/包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蒸肉米粉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220g/包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椒盐粉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香料</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红豆馅</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干红豆</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干豆花</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干柠檬片</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咸蛋黄粉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800g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糖桂花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腊肠</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69.87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腊鸭</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腊鸭腿</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蛋糕粉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甘草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桂皮</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八角</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陈皮</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香叶</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茴香</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丁香</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百合</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91.70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草果</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33.20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当归片</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地胆头</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银耳</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68.33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青芥辣酱</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43g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支</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火锅底料</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320g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猪肉粽</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碱水粽</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125g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羊肉料包</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160g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豆豉鲮鱼罐头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227g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15.60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鲮鱼罐头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228g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金针菇罐头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175g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扣肉罐头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383g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红烧猪肉罐头</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227g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炸蒜蓉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孜然粉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吉士粉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味椒盐</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45克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白胡椒粉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辣椒粉</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烧烤蜜</w:t>
                  </w:r>
                </w:p>
              </w:tc>
              <w:tc>
                <w:tcPr>
                  <w:tcW w:type="dxa" w:w="1331"/>
                  <w:tcBorders>
                    <w:top w:val="none" w:color="000000" w:sz="4"/>
                    <w:left w:val="none" w:color="000000" w:sz="4"/>
                    <w:bottom w:val="none" w:color="000000" w:sz="4"/>
                    <w:right w:val="single" w:color="000000" w:sz="4"/>
                  </w:tcBorders>
                  <w:vAlign w:val="top"/>
                </w:tcPr>
                <w:p>
                  <w:pPr>
                    <w:jc w:val="center"/>
                  </w:pPr>
                  <w:r>
                    <w:rPr>
                      <w:color w:val="000000"/>
                      <w:sz w:val="21"/>
                    </w:rPr>
                    <w:t>330克</w:t>
                  </w: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6.77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凉茶</w:t>
                  </w:r>
                </w:p>
              </w:tc>
              <w:tc>
                <w:tcPr>
                  <w:tcW w:type="dxa" w:w="1331"/>
                  <w:tcBorders>
                    <w:top w:val="single" w:color="000000" w:sz="4"/>
                    <w:left w:val="none" w:color="000000" w:sz="4"/>
                    <w:bottom w:val="single" w:color="000000" w:sz="4"/>
                    <w:right w:val="single" w:color="000000" w:sz="4"/>
                  </w:tcBorders>
                  <w:vAlign w:val="top"/>
                </w:tcPr>
                <w:p>
                  <w:pPr>
                    <w:jc w:val="center"/>
                  </w:pPr>
                  <w:r>
                    <w:rPr>
                      <w:color w:val="000000"/>
                      <w:sz w:val="21"/>
                    </w:rPr>
                    <w:t>24支/250ml</w:t>
                  </w: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48.33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米网皮</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榄角</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茶干</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val="restart"/>
                  <w:tcBorders>
                    <w:top w:val="single" w:color="000000" w:sz="4"/>
                    <w:left w:val="single" w:color="000000" w:sz="4"/>
                    <w:bottom w:val="single" w:color="000000" w:sz="4"/>
                    <w:right w:val="single" w:color="000000" w:sz="4"/>
                  </w:tcBorders>
                  <w:vAlign w:val="top"/>
                </w:tcPr>
                <w:p>
                  <w:pPr>
                    <w:jc w:val="center"/>
                  </w:pPr>
                  <w:r>
                    <w:rPr>
                      <w:color w:val="000000"/>
                      <w:sz w:val="21"/>
                    </w:rPr>
                    <w:t>蛋类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鲜鸡蛋</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5.82</w:t>
                  </w:r>
                </w:p>
              </w:tc>
            </w:tr>
            <w:tr>
              <w:tc>
                <w:tcPr>
                  <w:tcW w:type="dxa" w:w="595"/>
                  <w:vMerge/>
                  <w:tcBorders>
                    <w:top w:val="singl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鹌鹑蛋</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皮蛋</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咸蛋</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海鸭蛋</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val="restart"/>
                  <w:tcBorders>
                    <w:top w:val="none" w:color="000000" w:sz="4"/>
                    <w:left w:val="single" w:color="000000" w:sz="4"/>
                    <w:bottom w:val="none" w:color="000000" w:sz="4"/>
                    <w:right w:val="single" w:color="000000" w:sz="4"/>
                  </w:tcBorders>
                  <w:vAlign w:val="top"/>
                </w:tcPr>
                <w:p>
                  <w:pPr>
                    <w:jc w:val="center"/>
                  </w:pPr>
                  <w:r>
                    <w:rPr>
                      <w:color w:val="000000"/>
                      <w:sz w:val="21"/>
                    </w:rPr>
                    <w:t>肉禽类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新鲜猪肉（边</w:t>
                  </w:r>
                  <w:r>
                    <w:rPr>
                      <w:color w:val="000000"/>
                      <w:sz w:val="21"/>
                    </w:rPr>
                    <w:t>/条）</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w:t>
                  </w:r>
                  <w:r>
                    <w:rPr>
                      <w:color w:val="000000"/>
                      <w:sz w:val="21"/>
                    </w:rPr>
                    <w:t>GB 2707-2016食品安全国家标准/鲜(冻)畜、禽产品》标准，应具有动物检验检疫证明。肉联厂当天宰杀，色泽正常，无异味。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13.00</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41.65</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新鲜五花肉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新鲜排骨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新鲜猪脚</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圆猪蹄（去骨的）</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新鲜猪大肠</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鲜猪头骨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扇子骨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筒骨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鲜猪尾巴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新鲜猪心</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新鲜猪腰</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新鲜猪肚</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新鲜粉肠</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新鲜瘦肉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猪耳朵</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猪肥标</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新鲜猪红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猪板油</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鲜猪肺</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鲜猪舌头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鲜猪肉丸</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梅花猪五花肉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梅花猪排骨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梅花猪肉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梅花猪</w:t>
                  </w:r>
                  <w:r>
                    <w:rPr>
                      <w:color w:val="000000"/>
                      <w:sz w:val="21"/>
                    </w:rPr>
                    <w:t>“</w:t>
                  </w:r>
                  <w:r>
                    <w:rPr>
                      <w:color w:val="000000"/>
                      <w:sz w:val="21"/>
                    </w:rPr>
                    <w:t>第一刀</w:t>
                  </w:r>
                  <w:r>
                    <w:rPr>
                      <w:color w:val="000000"/>
                      <w:sz w:val="21"/>
                    </w:rPr>
                    <w:t>”</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新鲜牛肉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牛柳</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牛仔骨</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54.67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牛展肉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黄牛牛柳肉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鲜牛腩</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牛腿肉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鲜牛百叶</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62.67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鲜牛肚</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黄牛雪花肉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鲜牛肉丸</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49.33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新鲜羊肉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黑山羊</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符合国家卫生标准。当天宰杀，新鲜，色泽正常，无异味。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61.67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黑山羊腿</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61.67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新鲜黑山羊羊排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鲜羊排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鲜羊肚</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新鲜驴肉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兔肉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狗肉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光水盘鸡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光水江西鸡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老鸡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湖南鸡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清远鸡（净）</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线鸡（光）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鸽子（</w:t>
                  </w:r>
                  <w:r>
                    <w:rPr>
                      <w:color w:val="000000"/>
                      <w:sz w:val="21"/>
                    </w:rPr>
                    <w:t>250克以上）</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琵琶乳鸽（</w:t>
                  </w:r>
                  <w:r>
                    <w:rPr>
                      <w:color w:val="000000"/>
                      <w:sz w:val="21"/>
                    </w:rPr>
                    <w:t>160克以上半成品）</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小水鸭</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麻鸭</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老鸭</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光水盘鸭</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琵琶鸭（光）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光鹅</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鹅肠</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27.77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烧鸭</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符合国家卫生标准，当天制作。</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肉丸</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肉卷</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肉饼（白，长方形）</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凤爪</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卤牛展肉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叉烧</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烧肉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val="restart"/>
                  <w:tcBorders>
                    <w:top w:val="none" w:color="000000" w:sz="4"/>
                    <w:left w:val="single" w:color="000000" w:sz="4"/>
                    <w:bottom w:val="single" w:color="000000" w:sz="4"/>
                    <w:right w:val="single" w:color="000000" w:sz="4"/>
                  </w:tcBorders>
                  <w:vAlign w:val="top"/>
                </w:tcPr>
                <w:p>
                  <w:pPr>
                    <w:jc w:val="center"/>
                  </w:pPr>
                  <w:r>
                    <w:rPr>
                      <w:color w:val="000000"/>
                      <w:sz w:val="21"/>
                    </w:rPr>
                    <w:t>冰冻肉类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全鸡翅</w:t>
                  </w:r>
                </w:p>
              </w:tc>
              <w:tc>
                <w:tcPr>
                  <w:tcW w:type="dxa" w:w="1331"/>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符合国家卫生标准，色泽正常。</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18.00</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1.21</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鸡中翅</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鸡尖翅</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大鸡腿</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小鸡腿</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炸鸡爪</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大肠头</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21.83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冰冻小鲳鱼</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小白鲳</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冰冻秋刀鱼</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冰冻带鱼</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冰鲜虾仁</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海虾</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池鱼</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10.67</w:t>
                  </w:r>
                </w:p>
              </w:tc>
              <w:tc>
                <w:tcPr>
                  <w:tcW w:type="dxa" w:w="541"/>
                  <w:tcBorders>
                    <w:top w:val="none" w:color="000000" w:sz="4"/>
                    <w:left w:val="none" w:color="000000" w:sz="4"/>
                    <w:bottom w:val="non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鸡中翅（调味）</w:t>
                  </w:r>
                </w:p>
              </w:tc>
              <w:tc>
                <w:tcPr>
                  <w:tcW w:type="dxa" w:w="1331"/>
                  <w:tcBorders>
                    <w:top w:val="single" w:color="000000" w:sz="4"/>
                    <w:left w:val="none" w:color="000000" w:sz="4"/>
                    <w:bottom w:val="single" w:color="000000" w:sz="4"/>
                    <w:right w:val="single" w:color="000000" w:sz="4"/>
                  </w:tcBorders>
                  <w:vAlign w:val="top"/>
                </w:tcPr>
                <w:p>
                  <w:pPr>
                    <w:jc w:val="center"/>
                  </w:pPr>
                  <w:r>
                    <w:rPr>
                      <w:color w:val="000000"/>
                      <w:sz w:val="21"/>
                    </w:rPr>
                    <w:t>10串</w:t>
                  </w: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22.83</w:t>
                  </w:r>
                </w:p>
              </w:tc>
              <w:tc>
                <w:tcPr>
                  <w:tcW w:type="dxa" w:w="541"/>
                  <w:tcBorders>
                    <w:top w:val="singl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蝴蝶鸡腿串（调味）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无双剑翅</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22.83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掌中宝串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22.83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鸡肾串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五花肉串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12.83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牛肉串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羊肉串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25串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脆骨肠</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15串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小火腿肠</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50克10支</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大火腿肠</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1.8kg*4支</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牛仔骨</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200克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牛仔粒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300克</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33.60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西冷牛排</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45.60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包心贡丸</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生蚝肉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五花肉金针菇串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val="restart"/>
                  <w:tcBorders>
                    <w:top w:val="none" w:color="000000" w:sz="4"/>
                    <w:left w:val="single" w:color="000000" w:sz="4"/>
                    <w:bottom w:val="single" w:color="000000" w:sz="4"/>
                    <w:right w:val="single" w:color="000000" w:sz="4"/>
                  </w:tcBorders>
                  <w:vAlign w:val="top"/>
                </w:tcPr>
                <w:p>
                  <w:pPr>
                    <w:jc w:val="center"/>
                  </w:pPr>
                  <w:r>
                    <w:rPr>
                      <w:color w:val="000000"/>
                      <w:sz w:val="21"/>
                    </w:rPr>
                    <w:t>鱼虾类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草鱼</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符合国家卫生标准。当天宰杀，新鲜，色泽正常，无异味。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12.10</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9.8</w:t>
                  </w: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鲈鱼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23.77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非洲鲫鱼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11.93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本地鲫鱼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17.30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大头鱼头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大头鱼肉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桂花鱼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河虾</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72.67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沙虾</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39.30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太阳鱼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32.87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黄鲢鱼（净）</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叉尾鱼（净）</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罗氏虾</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71.63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黄角鱼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脆鲩鱼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脆非鱼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27.63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鲜河鱼仔</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多宝鱼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石斑鱼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74.67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九节虾</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鱿鱼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泥鳅</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17.60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花甲</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青口</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32.27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元贝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鲍鱼仔</w:t>
                  </w:r>
                  <w:r>
                    <w:rPr>
                      <w:color w:val="000000"/>
                      <w:sz w:val="21"/>
                    </w:rPr>
                    <w:t>（</w:t>
                  </w:r>
                  <w:r>
                    <w:rPr>
                      <w:color w:val="000000"/>
                      <w:sz w:val="21"/>
                    </w:rPr>
                    <w:t>十头</w:t>
                  </w:r>
                  <w:r>
                    <w:rPr>
                      <w:color w:val="000000"/>
                      <w:sz w:val="21"/>
                    </w:rPr>
                    <w:t>）</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白鳝鱼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曹白鱼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河鳝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泥鯭鱼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海虾</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水鱼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62.33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singl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三角鲂</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val="restart"/>
                  <w:tcBorders>
                    <w:top w:val="none" w:color="000000" w:sz="4"/>
                    <w:left w:val="single" w:color="000000" w:sz="4"/>
                    <w:bottom w:val="none" w:color="000000" w:sz="4"/>
                    <w:right w:val="single" w:color="000000" w:sz="4"/>
                  </w:tcBorders>
                  <w:vAlign w:val="top"/>
                </w:tcPr>
                <w:p>
                  <w:pPr>
                    <w:jc w:val="center"/>
                  </w:pPr>
                  <w:r>
                    <w:rPr>
                      <w:color w:val="000000"/>
                      <w:sz w:val="21"/>
                    </w:rPr>
                    <w:t>蔬菜瓜果</w:t>
                  </w:r>
                  <w:r>
                    <w:rPr>
                      <w:color w:val="000000"/>
                      <w:sz w:val="21"/>
                    </w:rPr>
                    <w:t>类</w:t>
                  </w: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大白菜</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符合卫生质量标准，正常色泽，新鲜，无腐烂变质，无害虫侵蚀，不带泥沙，无异味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1.93</w:t>
                  </w:r>
                </w:p>
              </w:tc>
              <w:tc>
                <w:tcPr>
                  <w:tcW w:type="dxa" w:w="541"/>
                  <w:tcBorders>
                    <w:top w:val="none" w:color="000000" w:sz="4"/>
                    <w:left w:val="none" w:color="000000" w:sz="4"/>
                    <w:bottom w:val="single" w:color="000000" w:sz="4"/>
                    <w:right w:val="single" w:color="000000" w:sz="4"/>
                  </w:tcBorders>
                  <w:vAlign w:val="top"/>
                </w:tcPr>
                <w:p>
                  <w:pPr>
                    <w:jc w:val="center"/>
                  </w:pPr>
                </w:p>
              </w:tc>
              <w:tc>
                <w:tcPr>
                  <w:tcW w:type="dxa" w:w="875"/>
                  <w:vMerge w:val="restart"/>
                  <w:tcBorders>
                    <w:top w:val="none" w:color="000000" w:sz="4"/>
                    <w:left w:val="none" w:color="000000" w:sz="4"/>
                    <w:bottom w:val="none" w:color="000000" w:sz="4"/>
                    <w:right w:val="single" w:color="000000" w:sz="4"/>
                  </w:tcBorders>
                  <w:vAlign w:val="top"/>
                </w:tcPr>
                <w:p>
                  <w:pPr>
                    <w:jc w:val="center"/>
                  </w:pPr>
                  <w:r>
                    <w:rPr>
                      <w:color w:val="000000"/>
                      <w:sz w:val="21"/>
                    </w:rPr>
                    <w:t>23.89</w:t>
                  </w: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黄芽白</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2.05</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小白菜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油麦</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苦麦菜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竹筒青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菜心</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上海青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潮菜</w:t>
                  </w:r>
                  <w:r>
                    <w:rPr>
                      <w:color w:val="000000"/>
                      <w:sz w:val="21"/>
                    </w:rPr>
                    <w:t>/芥菜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包菜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小芥菜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娃娃菜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青梗菜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通心菜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通心菜杆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芥兰</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藤菜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西洋菜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蒜苔</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菠菜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枸杞叶</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韭黄</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韭菜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西芹菜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蒜苗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芹菜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w:t>
                  </w:r>
                  <w:r>
                    <w:rPr>
                      <w:color w:val="000000"/>
                      <w:sz w:val="21"/>
                    </w:rPr>
                    <w:t>苋</w:t>
                  </w:r>
                  <w:r>
                    <w:rPr>
                      <w:color w:val="000000"/>
                      <w:sz w:val="21"/>
                    </w:rPr>
                    <w:t>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红薯叶</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辣椒叶</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苋菜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萝卜苗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南瓜花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南瓜苗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茼蒿</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冬瓜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香芋冬瓜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南瓜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板栗南瓜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4.70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贝贝瓜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5.40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苦瓜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节瓜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丝瓜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葫芦瓜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小南瓜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金瓜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5.63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春笋</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苦笋</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菠萝</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铁棍淮山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荞头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无花果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佛手瓜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沙葛</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粉葛</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木瓜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茄子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西红柿</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尖椒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线椒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小米椒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本地白豆角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四季豆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荷兰豆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洋葱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蒜头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蒜肉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生姜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红葱头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土豆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莲藕</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淮山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玉米（甜）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玉米（糯米苞）</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红薯</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香芋</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芋头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芋头（小）</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白萝卜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红萝卜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莴笋</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芥菜头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多仔菜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菜花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西兰花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紫苏</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大葱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马蹄</w:t>
                  </w:r>
                  <w:r>
                    <w:rPr>
                      <w:color w:val="000000"/>
                      <w:sz w:val="21"/>
                    </w:rPr>
                    <w:t>（</w:t>
                  </w:r>
                  <w:r>
                    <w:rPr>
                      <w:color w:val="000000"/>
                      <w:sz w:val="21"/>
                    </w:rPr>
                    <w:t>荸荠</w:t>
                  </w:r>
                  <w:r>
                    <w:rPr>
                      <w:color w:val="000000"/>
                      <w:sz w:val="21"/>
                    </w:rPr>
                    <w:t>）</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马蹄</w:t>
                  </w:r>
                  <w:r>
                    <w:rPr>
                      <w:color w:val="000000"/>
                      <w:sz w:val="21"/>
                    </w:rPr>
                    <w:t>（</w:t>
                  </w:r>
                  <w:r>
                    <w:rPr>
                      <w:color w:val="000000"/>
                      <w:sz w:val="21"/>
                    </w:rPr>
                    <w:t>荸荠</w:t>
                  </w:r>
                  <w:r>
                    <w:rPr>
                      <w:color w:val="000000"/>
                      <w:sz w:val="21"/>
                    </w:rPr>
                    <w:t>）</w:t>
                  </w:r>
                  <w:r>
                    <w:rPr>
                      <w:color w:val="000000"/>
                      <w:sz w:val="21"/>
                    </w:rPr>
                    <w:t>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鲜竹笋</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秋葵</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茭白</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子姜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螺丝椒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去皮板栗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新鲜百合</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新鲜橄榄</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干红葱头</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火山粉葛</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毛豆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4.75</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新鲜花生</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5.47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沙姜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11.63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none" w:color="000000" w:sz="4"/>
                  </w:tcBorders>
                  <w:vAlign w:val="top"/>
                </w:tcPr>
                <w:p>
                  <w:pPr>
                    <w:jc w:val="center"/>
                  </w:pPr>
                  <w:r>
                    <w:rPr>
                      <w:color w:val="000000"/>
                      <w:sz w:val="21"/>
                    </w:rPr>
                    <w:t>鲜白果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新鲜木耳</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鸡蛋花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冰鲜青豆</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新鲜青花椒</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13.00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none" w:color="000000" w:sz="4"/>
                    <w:right w:val="single" w:color="000000" w:sz="4"/>
                  </w:tcBorders>
                  <w:vAlign w:val="top"/>
                </w:tcPr>
                <w:p>
                  <w:pPr>
                    <w:jc w:val="center"/>
                  </w:pPr>
                  <w:r>
                    <w:rPr>
                      <w:color w:val="000000"/>
                      <w:sz w:val="21"/>
                    </w:rPr>
                    <w:t>干云耳</w:t>
                  </w:r>
                </w:p>
              </w:tc>
              <w:tc>
                <w:tcPr>
                  <w:tcW w:type="dxa" w:w="1331"/>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符合卫生质量标准，正常色泽，无腐烂变质，无害虫侵蚀，不带泥沙，无异味</w:t>
                  </w:r>
                </w:p>
              </w:tc>
              <w:tc>
                <w:tcPr>
                  <w:tcW w:type="dxa" w:w="696"/>
                  <w:tcBorders>
                    <w:top w:val="singl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single" w:color="000000" w:sz="4"/>
                    <w:left w:val="none" w:color="000000" w:sz="4"/>
                    <w:bottom w:val="none" w:color="000000" w:sz="4"/>
                    <w:right w:val="single" w:color="000000" w:sz="4"/>
                  </w:tcBorders>
                  <w:vAlign w:val="top"/>
                </w:tcPr>
                <w:p>
                  <w:pPr>
                    <w:jc w:val="center"/>
                  </w:pPr>
                  <w:r>
                    <w:rPr>
                      <w:color w:val="000000"/>
                      <w:sz w:val="21"/>
                    </w:rPr>
                    <w:t>58.67</w:t>
                  </w:r>
                </w:p>
              </w:tc>
              <w:tc>
                <w:tcPr>
                  <w:tcW w:type="dxa" w:w="541"/>
                  <w:tcBorders>
                    <w:top w:val="none" w:color="000000" w:sz="4"/>
                    <w:left w:val="none" w:color="000000" w:sz="4"/>
                    <w:bottom w:val="non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干木耳</w:t>
                  </w:r>
                </w:p>
              </w:tc>
              <w:tc>
                <w:tcPr>
                  <w:tcW w:type="dxa" w:w="1331"/>
                  <w:vMerge/>
                  <w:tcBorders>
                    <w:top w:val="none" w:color="000000" w:sz="4"/>
                    <w:left w:val="none" w:color="000000" w:sz="4"/>
                    <w:bottom w:val="none" w:color="000000" w:sz="4"/>
                    <w:right w:val="single" w:color="000000" w:sz="4"/>
                  </w:tcBorders>
                </w:tcP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28.53</w:t>
                  </w:r>
                </w:p>
              </w:tc>
              <w:tc>
                <w:tcPr>
                  <w:tcW w:type="dxa" w:w="541"/>
                  <w:tcBorders>
                    <w:top w:val="singl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干冬菇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干羊肚菌</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884.00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姬松茸</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新疆红枣</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22.47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干海底椰片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31.20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干海带</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29.87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海带丝</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海带结</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紫菜</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84.83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干黄豆</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5.27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干花生米</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9.10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干绿豆</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去皮绿豆</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10.17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豆角干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38.47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黄花菜干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39.30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无花果干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31.50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笋干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通菜干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15.47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梅菜干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黄豆芽</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符合卫生质量标准，正常色泽，新鲜，无腐烂变质，不浸水，无异味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绿豆芽</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油豆腐泡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油豆腐片</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油豆腐条</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白豆腐片</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白豆腐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白豆腐皮</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6.17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魔芋豆腐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水豆腐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16.33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老豆腐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香干</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支竹</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腐竹</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五香豆干</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干豆皮</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水鬼豆腐</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梅菜</w:t>
                  </w:r>
                </w:p>
              </w:tc>
              <w:tc>
                <w:tcPr>
                  <w:tcW w:type="dxa" w:w="1331"/>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符合卫生质量标准，正常色泽，无腐烂变质，无异味</w:t>
                  </w: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5.67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水禄菜</w:t>
                  </w:r>
                </w:p>
              </w:tc>
              <w:tc>
                <w:tcPr>
                  <w:tcW w:type="dxa" w:w="1331"/>
                  <w:vMerge/>
                  <w:tcBorders>
                    <w:top w:val="none" w:color="000000" w:sz="4"/>
                    <w:left w:val="none" w:color="000000" w:sz="4"/>
                    <w:bottom w:val="none" w:color="000000" w:sz="4"/>
                    <w:right w:val="single" w:color="000000" w:sz="4"/>
                  </w:tcBorders>
                </w:tcP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酸菜</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酸笋</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酸豆角</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圆头榨菜</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脆萝卜干</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杂锦菜</w:t>
                  </w:r>
                </w:p>
              </w:tc>
              <w:tc>
                <w:tcPr>
                  <w:tcW w:type="dxa" w:w="1331"/>
                  <w:tcBorders>
                    <w:top w:val="single" w:color="000000" w:sz="4"/>
                    <w:left w:val="none" w:color="000000" w:sz="4"/>
                    <w:bottom w:val="single" w:color="000000" w:sz="4"/>
                    <w:right w:val="single" w:color="000000" w:sz="4"/>
                  </w:tcBorders>
                  <w:vAlign w:val="top"/>
                </w:tcPr>
                <w:p>
                  <w:pPr>
                    <w:jc w:val="center"/>
                  </w:pPr>
                  <w:r>
                    <w:rPr>
                      <w:color w:val="000000"/>
                      <w:sz w:val="21"/>
                    </w:rPr>
                    <w:t>5斤/包</w:t>
                  </w: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8.00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新鲜冬菇</w:t>
                  </w:r>
                </w:p>
              </w:tc>
              <w:tc>
                <w:tcPr>
                  <w:tcW w:type="dxa" w:w="1331"/>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符合卫生质标准，正常色泽，新鲜，无腐烂变质，不浸水，无异味</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新鲜草菇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鲜平菇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6.67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新鲜杏鲍菇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新鲜茶树菇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海鲜菇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none" w:color="000000" w:sz="4"/>
                    <w:left w:val="single" w:color="000000" w:sz="4"/>
                    <w:bottom w:val="none" w:color="000000" w:sz="4"/>
                    <w:right w:val="single" w:color="000000" w:sz="4"/>
                  </w:tcBorders>
                </w:tcPr>
                <w:p/>
              </w:tc>
              <w:tc>
                <w:tcPr>
                  <w:tcW w:type="dxa" w:w="794"/>
                  <w:tcBorders>
                    <w:top w:val="none" w:color="000000" w:sz="4"/>
                    <w:left w:val="none" w:color="000000" w:sz="4"/>
                    <w:bottom w:val="none" w:color="000000" w:sz="4"/>
                    <w:right w:val="single" w:color="000000" w:sz="4"/>
                  </w:tcBorders>
                  <w:vAlign w:val="top"/>
                </w:tcPr>
                <w:p>
                  <w:pPr>
                    <w:jc w:val="center"/>
                  </w:pPr>
                  <w:r>
                    <w:rPr>
                      <w:color w:val="000000"/>
                      <w:sz w:val="21"/>
                    </w:rPr>
                    <w:t>金针菇</w:t>
                  </w:r>
                </w:p>
              </w:tc>
              <w:tc>
                <w:tcPr>
                  <w:tcW w:type="dxa" w:w="1331"/>
                  <w:vMerge/>
                  <w:tcBorders>
                    <w:top w:val="none" w:color="000000" w:sz="4"/>
                    <w:left w:val="none" w:color="000000" w:sz="4"/>
                    <w:bottom w:val="none" w:color="000000" w:sz="4"/>
                    <w:right w:val="single" w:color="000000" w:sz="4"/>
                  </w:tcBorders>
                </w:tcPr>
                <w:p/>
              </w:tc>
              <w:tc>
                <w:tcPr>
                  <w:tcW w:type="dxa" w:w="696"/>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non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none" w:color="000000" w:sz="4"/>
                    <w:right w:val="single" w:color="000000" w:sz="4"/>
                  </w:tcBorders>
                  <w:vAlign w:val="top"/>
                </w:tcPr>
                <w:p>
                  <w:pPr>
                    <w:jc w:val="center"/>
                  </w:pPr>
                </w:p>
              </w:tc>
            </w:tr>
            <w:tr>
              <w:tc>
                <w:tcPr>
                  <w:tcW w:type="dxa" w:w="595"/>
                  <w:vMerge w:val="restart"/>
                  <w:tcBorders>
                    <w:top w:val="single" w:color="000000" w:sz="4"/>
                    <w:left w:val="single" w:color="000000" w:sz="4"/>
                    <w:bottom w:val="none" w:color="000000" w:sz="4"/>
                    <w:right w:val="single" w:color="000000" w:sz="4"/>
                  </w:tcBorders>
                  <w:vAlign w:val="top"/>
                </w:tcPr>
                <w:p>
                  <w:pPr>
                    <w:jc w:val="center"/>
                  </w:pPr>
                  <w:r>
                    <w:rPr>
                      <w:color w:val="000000"/>
                      <w:sz w:val="21"/>
                    </w:rPr>
                    <w:t>饮品及其他类</w:t>
                  </w:r>
                </w:p>
              </w:tc>
              <w:tc>
                <w:tcPr>
                  <w:tcW w:type="dxa" w:w="794"/>
                  <w:tcBorders>
                    <w:top w:val="single" w:color="000000" w:sz="4"/>
                    <w:left w:val="none" w:color="000000" w:sz="4"/>
                    <w:bottom w:val="none" w:color="000000" w:sz="4"/>
                    <w:right w:val="single" w:color="000000" w:sz="4"/>
                  </w:tcBorders>
                  <w:vAlign w:val="top"/>
                </w:tcPr>
                <w:p>
                  <w:pPr>
                    <w:jc w:val="center"/>
                  </w:pPr>
                  <w:r>
                    <w:rPr>
                      <w:color w:val="000000"/>
                      <w:sz w:val="21"/>
                    </w:rPr>
                    <w:t>纯牛奶</w:t>
                  </w:r>
                </w:p>
              </w:tc>
              <w:tc>
                <w:tcPr>
                  <w:tcW w:type="dxa" w:w="1331"/>
                  <w:tcBorders>
                    <w:top w:val="single" w:color="000000" w:sz="4"/>
                    <w:left w:val="none" w:color="000000" w:sz="4"/>
                    <w:bottom w:val="none" w:color="000000" w:sz="4"/>
                    <w:right w:val="single" w:color="000000" w:sz="4"/>
                  </w:tcBorders>
                  <w:vAlign w:val="top"/>
                </w:tcPr>
                <w:p>
                  <w:pPr>
                    <w:jc w:val="center"/>
                  </w:pPr>
                  <w:r>
                    <w:rPr>
                      <w:color w:val="000000"/>
                      <w:sz w:val="21"/>
                    </w:rPr>
                    <w:t>250ml*24支</w:t>
                  </w:r>
                </w:p>
              </w:tc>
              <w:tc>
                <w:tcPr>
                  <w:tcW w:type="dxa" w:w="696"/>
                  <w:tcBorders>
                    <w:top w:val="single" w:color="000000" w:sz="4"/>
                    <w:left w:val="none" w:color="000000" w:sz="4"/>
                    <w:bottom w:val="none" w:color="000000" w:sz="4"/>
                    <w:right w:val="single" w:color="000000" w:sz="4"/>
                  </w:tcBorders>
                  <w:vAlign w:val="top"/>
                </w:tcPr>
                <w:p>
                  <w:pPr>
                    <w:jc w:val="center"/>
                  </w:pPr>
                  <w:r>
                    <w:rPr>
                      <w:color w:val="000000"/>
                      <w:sz w:val="21"/>
                    </w:rPr>
                    <w:t>箱</w:t>
                  </w:r>
                </w:p>
              </w:tc>
              <w:tc>
                <w:tcPr>
                  <w:tcW w:type="dxa" w:w="765"/>
                  <w:tcBorders>
                    <w:top w:val="single" w:color="000000" w:sz="4"/>
                    <w:left w:val="none" w:color="000000" w:sz="4"/>
                    <w:bottom w:val="none" w:color="000000" w:sz="4"/>
                    <w:right w:val="single" w:color="000000" w:sz="4"/>
                  </w:tcBorders>
                  <w:vAlign w:val="top"/>
                </w:tcPr>
                <w:p>
                  <w:pPr>
                    <w:jc w:val="center"/>
                  </w:pPr>
                  <w:r>
                    <w:rPr>
                      <w:color w:val="000000"/>
                      <w:sz w:val="21"/>
                    </w:rPr>
                    <w:t>75.00</w:t>
                  </w:r>
                </w:p>
              </w:tc>
              <w:tc>
                <w:tcPr>
                  <w:tcW w:type="dxa" w:w="541"/>
                  <w:tcBorders>
                    <w:top w:val="single" w:color="000000" w:sz="4"/>
                    <w:left w:val="none" w:color="000000" w:sz="4"/>
                    <w:bottom w:val="single" w:color="000000" w:sz="4"/>
                    <w:right w:val="single" w:color="000000" w:sz="4"/>
                  </w:tcBorders>
                  <w:vAlign w:val="top"/>
                </w:tcPr>
                <w:p>
                  <w:pPr>
                    <w:jc w:val="center"/>
                  </w:pPr>
                  <w:r>
                    <w:rPr>
                      <w:color w:val="000000"/>
                      <w:sz w:val="21"/>
                    </w:rPr>
                    <w:t>√</w:t>
                  </w:r>
                </w:p>
              </w:tc>
              <w:tc>
                <w:tcPr>
                  <w:tcW w:type="dxa" w:w="875"/>
                  <w:vMerge w:val="restart"/>
                  <w:tcBorders>
                    <w:top w:val="single" w:color="000000" w:sz="4"/>
                    <w:left w:val="none" w:color="000000" w:sz="4"/>
                    <w:bottom w:val="none" w:color="000000" w:sz="4"/>
                    <w:right w:val="single" w:color="000000" w:sz="4"/>
                  </w:tcBorders>
                  <w:vAlign w:val="top"/>
                </w:tcPr>
                <w:p>
                  <w:pPr>
                    <w:jc w:val="center"/>
                  </w:pPr>
                  <w:r>
                    <w:rPr>
                      <w:color w:val="000000"/>
                      <w:sz w:val="21"/>
                    </w:rPr>
                    <w:t>1.12</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single" w:color="000000" w:sz="4"/>
                    <w:left w:val="none" w:color="000000" w:sz="4"/>
                    <w:bottom w:val="single" w:color="000000" w:sz="4"/>
                    <w:right w:val="single" w:color="000000" w:sz="4"/>
                  </w:tcBorders>
                  <w:vAlign w:val="top"/>
                </w:tcPr>
                <w:p>
                  <w:pPr>
                    <w:jc w:val="center"/>
                  </w:pPr>
                  <w:r>
                    <w:rPr>
                      <w:color w:val="000000"/>
                      <w:sz w:val="21"/>
                    </w:rPr>
                    <w:t>纯牛奶</w:t>
                  </w:r>
                </w:p>
              </w:tc>
              <w:tc>
                <w:tcPr>
                  <w:tcW w:type="dxa" w:w="1331"/>
                  <w:tcBorders>
                    <w:top w:val="single" w:color="000000" w:sz="4"/>
                    <w:left w:val="none" w:color="000000" w:sz="4"/>
                    <w:bottom w:val="single" w:color="000000" w:sz="4"/>
                    <w:right w:val="single" w:color="000000" w:sz="4"/>
                  </w:tcBorders>
                  <w:vAlign w:val="top"/>
                </w:tcPr>
                <w:p>
                  <w:pPr>
                    <w:jc w:val="center"/>
                  </w:pPr>
                  <w:r>
                    <w:rPr>
                      <w:color w:val="000000"/>
                      <w:sz w:val="21"/>
                    </w:rPr>
                    <w:t>250ml*12支</w:t>
                  </w:r>
                </w:p>
              </w:tc>
              <w:tc>
                <w:tcPr>
                  <w:tcW w:type="dxa" w:w="696"/>
                  <w:tcBorders>
                    <w:top w:val="singl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single" w:color="000000" w:sz="4"/>
                    <w:left w:val="none" w:color="000000" w:sz="4"/>
                    <w:bottom w:val="single" w:color="000000" w:sz="4"/>
                    <w:right w:val="single" w:color="000000" w:sz="4"/>
                  </w:tcBorders>
                  <w:vAlign w:val="top"/>
                </w:tcPr>
                <w:p>
                  <w:pPr>
                    <w:jc w:val="center"/>
                  </w:pPr>
                  <w:r>
                    <w:rPr>
                      <w:color w:val="000000"/>
                      <w:sz w:val="21"/>
                    </w:rPr>
                    <w:t>39.90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酸奶一</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25.90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酸奶二</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100克*8杯</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干荷叶</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片</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2.65</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麦片</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红烧牛肉面</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129g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老坛酸菜牛肉面</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129g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4.80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八宝粥</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370g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椰蓉</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6.77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腰果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69.00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番西</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兰花</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扎</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36.00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烧烤刷</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1寸</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竹签</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150支</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环保炭</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10公斤</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53.33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锡纸</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长</w:t>
                  </w:r>
                  <w:r>
                    <w:rPr>
                      <w:color w:val="000000"/>
                      <w:sz w:val="21"/>
                    </w:rPr>
                    <w:t>10m，厚1.5μm，宽30cm</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卷</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固体酒精</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1.4公斤</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28.00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饺子</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云吞</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600g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汤圆</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7.50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土豆串串香</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冰鲜玉米粒</w:t>
                  </w:r>
                </w:p>
              </w:tc>
              <w:tc>
                <w:tcPr>
                  <w:tcW w:type="dxa" w:w="1331"/>
                  <w:tcBorders>
                    <w:top w:val="none" w:color="000000" w:sz="4"/>
                    <w:left w:val="none" w:color="000000" w:sz="4"/>
                    <w:bottom w:val="single" w:color="000000" w:sz="4"/>
                    <w:right w:val="single" w:color="000000" w:sz="4"/>
                  </w:tcBorders>
                  <w:vAlign w:val="top"/>
                </w:tcPr>
                <w:p>
                  <w:pPr>
                    <w:jc w:val="center"/>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6.00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卤香豆干串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豆腐大串（调味）</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25.00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豆腐串</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萝卜仔（大瓶）</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2.8kg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34.67</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冬菜</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460g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7.33</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雪菜</w:t>
                  </w:r>
                </w:p>
              </w:tc>
              <w:tc>
                <w:tcPr>
                  <w:tcW w:type="dxa" w:w="1331"/>
                  <w:tcBorders>
                    <w:top w:val="none" w:color="000000" w:sz="4"/>
                    <w:left w:val="none" w:color="000000" w:sz="4"/>
                    <w:bottom w:val="single" w:color="000000" w:sz="4"/>
                    <w:right w:val="single" w:color="000000" w:sz="4"/>
                  </w:tcBorders>
                  <w:vAlign w:val="top"/>
                </w:tcPr>
                <w:p>
                  <w:pPr>
                    <w:jc w:val="both"/>
                  </w:p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5.00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菌汤包</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80g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39.80</w:t>
                  </w:r>
                </w:p>
              </w:tc>
              <w:tc>
                <w:tcPr>
                  <w:tcW w:type="dxa" w:w="541"/>
                  <w:tcBorders>
                    <w:top w:val="none" w:color="000000" w:sz="4"/>
                    <w:left w:val="none" w:color="000000" w:sz="4"/>
                    <w:bottom w:val="single" w:color="000000" w:sz="4"/>
                    <w:right w:val="single" w:color="000000" w:sz="4"/>
                  </w:tcBorders>
                  <w:vAlign w:val="top"/>
                </w:tcPr>
                <w:p>
                  <w:pPr>
                    <w:jc w:val="center"/>
                  </w:pPr>
                  <w:r>
                    <w:rPr>
                      <w:color w:val="000000"/>
                      <w:sz w:val="21"/>
                    </w:rPr>
                    <w:t>√</w:t>
                  </w: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菠萝蜜</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32.50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圣女果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哈密瓜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火龙果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龙眼</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香蕉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3.80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皇帝蕉</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8.77</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新疆香梨</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10斤/箱</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129.90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阳光玫瑰葡萄</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巨峰葡萄</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9.90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新鲜柠檬</w:t>
                  </w:r>
                </w:p>
              </w:tc>
              <w:tc>
                <w:tcPr>
                  <w:tcW w:type="dxa" w:w="1331"/>
                  <w:tcBorders>
                    <w:top w:val="none" w:color="000000" w:sz="4"/>
                    <w:left w:val="none" w:color="000000" w:sz="4"/>
                    <w:bottom w:val="single" w:color="000000" w:sz="4"/>
                    <w:right w:val="single" w:color="000000" w:sz="4"/>
                  </w:tcBorders>
                  <w:vAlign w:val="top"/>
                </w:tcPr>
                <w:p>
                  <w:pPr>
                    <w:jc w:val="center"/>
                  </w:pPr>
                  <w:r>
                    <w:rPr>
                      <w:color w:val="000000"/>
                      <w:sz w:val="21"/>
                    </w:rPr>
                    <w:t>5kg</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140.00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雪梨</w:t>
                  </w:r>
                </w:p>
              </w:tc>
              <w:tc>
                <w:tcPr>
                  <w:tcW w:type="dxa" w:w="1331"/>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5.73</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白甘蔗</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沃柑</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7.00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草莓</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24.00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青枣</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22.60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麒麟西瓜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黑美人西瓜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5.90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石头西瓜</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3.00</w:t>
                  </w:r>
                </w:p>
              </w:tc>
              <w:tc>
                <w:tcPr>
                  <w:tcW w:type="dxa" w:w="541"/>
                  <w:tcBorders>
                    <w:top w:val="none" w:color="000000" w:sz="4"/>
                    <w:left w:val="none" w:color="000000" w:sz="4"/>
                    <w:bottom w:val="single" w:color="000000" w:sz="4"/>
                    <w:right w:val="single" w:color="000000" w:sz="4"/>
                  </w:tcBorders>
                  <w:vAlign w:val="top"/>
                </w:tcPr>
                <w:p>
                  <w:pPr>
                    <w:jc w:val="center"/>
                  </w:pPr>
                </w:p>
              </w:tc>
            </w:tr>
            <w:tr>
              <w:tc>
                <w:tcPr>
                  <w:tcW w:type="dxa" w:w="595"/>
                  <w:vMerge/>
                  <w:tcBorders>
                    <w:top w:val="single" w:color="000000" w:sz="4"/>
                    <w:left w:val="single" w:color="000000" w:sz="4"/>
                    <w:bottom w:val="none" w:color="000000" w:sz="4"/>
                    <w:right w:val="single" w:color="000000" w:sz="4"/>
                  </w:tcBorders>
                </w:tcPr>
                <w:p/>
              </w:tc>
              <w:tc>
                <w:tcPr>
                  <w:tcW w:type="dxa" w:w="794"/>
                  <w:tcBorders>
                    <w:top w:val="none" w:color="000000" w:sz="4"/>
                    <w:left w:val="none" w:color="000000" w:sz="4"/>
                    <w:bottom w:val="single" w:color="000000" w:sz="4"/>
                    <w:right w:val="single" w:color="000000" w:sz="4"/>
                  </w:tcBorders>
                  <w:vAlign w:val="top"/>
                </w:tcPr>
                <w:p>
                  <w:pPr>
                    <w:jc w:val="center"/>
                  </w:pPr>
                  <w:r>
                    <w:rPr>
                      <w:color w:val="000000"/>
                      <w:sz w:val="21"/>
                    </w:rPr>
                    <w:t>青柠檬</w:t>
                  </w:r>
                </w:p>
              </w:tc>
              <w:tc>
                <w:tcPr>
                  <w:tcW w:type="dxa" w:w="1331"/>
                  <w:vMerge/>
                  <w:tcBorders>
                    <w:top w:val="none" w:color="000000" w:sz="4"/>
                    <w:left w:val="none" w:color="000000" w:sz="4"/>
                    <w:bottom w:val="single" w:color="000000" w:sz="4"/>
                    <w:right w:val="single" w:color="000000" w:sz="4"/>
                  </w:tcBorders>
                </w:tcPr>
                <w:p/>
              </w:tc>
              <w:tc>
                <w:tcPr>
                  <w:tcW w:type="dxa" w:w="696"/>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765"/>
                  <w:tcBorders>
                    <w:top w:val="none" w:color="000000" w:sz="4"/>
                    <w:left w:val="none" w:color="000000" w:sz="4"/>
                    <w:bottom w:val="single" w:color="000000" w:sz="4"/>
                    <w:right w:val="single" w:color="000000" w:sz="4"/>
                  </w:tcBorders>
                  <w:vAlign w:val="top"/>
                </w:tcPr>
                <w:p>
                  <w:pPr>
                    <w:jc w:val="center"/>
                  </w:pPr>
                  <w:r>
                    <w:rPr>
                      <w:color w:val="000000"/>
                      <w:sz w:val="21"/>
                    </w:rPr>
                    <w:t>15.50</w:t>
                  </w:r>
                </w:p>
              </w:tc>
              <w:tc>
                <w:tcPr>
                  <w:tcW w:type="dxa" w:w="541"/>
                  <w:tcBorders>
                    <w:top w:val="none" w:color="000000" w:sz="4"/>
                    <w:left w:val="none" w:color="000000" w:sz="4"/>
                    <w:bottom w:val="single" w:color="000000" w:sz="4"/>
                    <w:right w:val="single" w:color="000000" w:sz="4"/>
                  </w:tcBorders>
                  <w:vAlign w:val="top"/>
                </w:tcPr>
                <w:p>
                  <w:pPr>
                    <w:jc w:val="center"/>
                  </w:pP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投标人须知</w:t>
      </w:r>
    </w:p>
    <w:p>
      <w:pPr>
        <w:ind w:firstLine="480"/>
      </w:pPr>
      <w:r>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rP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rPr/>
        <w:t>1.采购代理机构：本项目是指韶关市瑞诚项目管理有限公司，负责整个采购活动的组织，依法负责编制和发布招标文件，对招标文件拥有最终的解释权，不以任何身份出任评标委员会成员。</w:t>
      </w:r>
    </w:p>
    <w:p>
      <w:pPr>
        <w:ind w:firstLine="480"/>
      </w:pPr>
      <w:r>
        <w:rPr/>
        <w:t>2.采购人：本项目是指</w:t>
      </w:r>
      <w:r>
        <w:rPr/>
        <w:t>广东省北江监狱</w:t>
      </w:r>
      <w:r>
        <w:rPr/>
        <w:t>，是采购活动当事人之一，负责项目的整体规划、技术方案可行性设计论证与实施，作为合同采购方（用户）的主体承担质疑回复、履行合同、验收与评价等义务。</w:t>
      </w:r>
    </w:p>
    <w:p>
      <w:pPr>
        <w:ind w:firstLine="480"/>
      </w:pPr>
      <w:r>
        <w:rPr/>
        <w:t>3.投标人：是指在云平台项目采购系统完成本项目投标登记并提交电子投标文件的供应商。</w:t>
      </w:r>
    </w:p>
    <w:p>
      <w:pPr>
        <w:ind w:firstLine="480"/>
      </w:pPr>
      <w:r>
        <w:rPr/>
        <w:t>4.“评标委员会”是指根据《中华人民共和国政府采购法》等法律法规规定，由采购人代表和有关专家组成以确定中标供应商或者推荐中标候选人的临时组织。</w:t>
      </w:r>
    </w:p>
    <w:p>
      <w:pPr>
        <w:ind w:firstLine="480"/>
      </w:pPr>
      <w:r>
        <w:rPr/>
        <w:t>5.“中标供应商”是指经评标委员会评审确定的对招标文件做出实质性响应，经采购人按照规定在评标委员会推荐的中标候选人中确定的或评标委员会受采购人委托直接确认的投标人。</w:t>
      </w:r>
    </w:p>
    <w:p>
      <w:pPr>
        <w:ind w:firstLine="480"/>
      </w:pPr>
      <w:r>
        <w:rPr/>
        <w:t>6.招标文件：是指包括招标公告和招标文件及其补充、变更和澄清等一系列文件。</w:t>
      </w:r>
    </w:p>
    <w:p>
      <w:pPr>
        <w:ind w:firstLine="480"/>
      </w:pPr>
      <w:r>
        <w:rPr/>
        <w:t>7.电子投标文件：是指使用云平台提供的投标客户端制作加密并上传到系统的投标文件。（投标客户端制作投标文件时，生成的后缀为“.标书”的文件）</w:t>
      </w:r>
    </w:p>
    <w:p>
      <w:pPr>
        <w:ind w:firstLine="480"/>
      </w:pPr>
      <w:r>
        <w:rPr/>
        <w:t>8.备用电子投标文件：是指使用云平台提供的投标客户端制作电子投标文件时，同时生成的同一版本的备用投标文件。（投标客户端制作投标文件时，生成的后缀为“.备用标书”的文件）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pPr>
        <w:ind w:firstLine="480"/>
      </w:pP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本表与招标文件对应章节的内容若不一致，以本表为准。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r>
              <w:rPr/>
              <w:t>1</w:t>
            </w:r>
          </w:p>
        </w:tc>
        <w:tc>
          <w:tcPr>
            <w:tcW w:type="dxa" w:w="2252"/>
          </w:tcPr>
          <w:p>
            <w:r>
              <w:rPr/>
              <w:t>采购包情况</w:t>
            </w:r>
          </w:p>
        </w:tc>
        <w:tc>
          <w:tcPr>
            <w:tcW w:type="dxa" w:w="5004"/>
          </w:tcPr>
          <w:p>
            <w:r>
              <w:rPr/>
              <w:t>本项目共</w:t>
            </w:r>
            <w:r>
              <w:rPr/>
              <w:t>1</w:t>
            </w:r>
            <w:r>
              <w:rPr/>
              <w:t>个采购包</w:t>
            </w:r>
          </w:p>
        </w:tc>
      </w:tr>
      <w:tr>
        <w:tc>
          <w:tcPr>
            <w:tcW w:type="dxa" w:w="1051"/>
          </w:tcPr>
          <w:p>
            <w:r>
              <w:rPr/>
              <w:t>2</w:t>
            </w:r>
          </w:p>
        </w:tc>
        <w:tc>
          <w:tcPr>
            <w:tcW w:type="dxa" w:w="2252"/>
          </w:tcPr>
          <w:p>
            <w:r>
              <w:rPr/>
              <w:t>开标方式</w:t>
            </w:r>
          </w:p>
        </w:tc>
        <w:tc>
          <w:tcPr>
            <w:tcW w:type="dxa" w:w="5004"/>
          </w:tcPr>
          <w:p>
            <w:r>
              <w:rPr/>
              <w:t>远程电子开标</w:t>
            </w:r>
          </w:p>
        </w:tc>
      </w:tr>
      <w:tr>
        <w:tc>
          <w:tcPr>
            <w:tcW w:type="dxa" w:w="1051"/>
          </w:tcPr>
          <w:p>
            <w:r>
              <w:rPr/>
              <w:t>3</w:t>
            </w:r>
          </w:p>
        </w:tc>
        <w:tc>
          <w:tcPr>
            <w:tcW w:type="dxa" w:w="2252"/>
          </w:tcPr>
          <w:p>
            <w:r>
              <w:rPr/>
              <w:t>评标方式</w:t>
            </w:r>
          </w:p>
        </w:tc>
        <w:tc>
          <w:tcPr>
            <w:tcW w:type="dxa" w:w="5004"/>
          </w:tcPr>
          <w:p>
            <w:r>
              <w:rPr/>
              <w:t>现场电子评标</w:t>
            </w:r>
            <w:r>
              <w:rPr/>
              <w:t>（供应商应当审慎标记各评审项的应答部分，标记内容清晰且完整，否则将自行承担不利后果）</w:t>
            </w:r>
          </w:p>
        </w:tc>
      </w:tr>
      <w:tr>
        <w:tc>
          <w:tcPr>
            <w:tcW w:type="dxa" w:w="1051"/>
          </w:tcPr>
          <w:p>
            <w:r>
              <w:rPr/>
              <w:t>4</w:t>
            </w:r>
          </w:p>
        </w:tc>
        <w:tc>
          <w:tcPr>
            <w:tcW w:type="dxa" w:w="2252"/>
          </w:tcPr>
          <w:p>
            <w:r>
              <w:rPr/>
              <w:t>评标办法</w:t>
            </w:r>
          </w:p>
        </w:tc>
        <w:tc>
          <w:tcPr>
            <w:tcW w:type="dxa" w:w="5004"/>
          </w:tcPr>
          <w:p>
            <w:r>
              <w:rPr/>
              <w:t>采购包1：综合评分法</w:t>
            </w:r>
          </w:p>
        </w:tc>
      </w:tr>
      <w:tr>
        <w:tc>
          <w:tcPr>
            <w:tcW w:type="dxa" w:w="1051"/>
          </w:tcPr>
          <w:p>
            <w:r>
              <w:rPr/>
              <w:t>5</w:t>
            </w:r>
          </w:p>
        </w:tc>
        <w:tc>
          <w:tcPr>
            <w:tcW w:type="dxa" w:w="2252"/>
          </w:tcPr>
          <w:p>
            <w:r>
              <w:rPr/>
              <w:t>报价形式</w:t>
            </w:r>
          </w:p>
        </w:tc>
        <w:tc>
          <w:tcPr>
            <w:tcW w:type="dxa" w:w="5004"/>
          </w:tcPr>
          <w:p/>
          <w:p>
            <w:r>
              <w:rPr/>
              <w:t>采购包1：下浮率</w:t>
            </w:r>
          </w:p>
        </w:tc>
      </w:tr>
      <w:tr>
        <w:tc>
          <w:tcPr>
            <w:tcW w:type="dxa" w:w="1051"/>
          </w:tcPr>
          <w:p>
            <w:r>
              <w:rPr/>
              <w:t>6</w:t>
            </w:r>
          </w:p>
        </w:tc>
        <w:tc>
          <w:tcPr>
            <w:tcW w:type="dxa" w:w="2252"/>
          </w:tcPr>
          <w:p>
            <w:r>
              <w:rPr/>
              <w:t>报价要求</w:t>
            </w:r>
          </w:p>
        </w:tc>
        <w:tc>
          <w:tcPr>
            <w:tcW w:type="dxa" w:w="5004"/>
          </w:tcPr>
          <w:p/>
          <w:p>
            <w:r>
              <w:rPr/>
              <w:t>采购包1：0% - 100%</w:t>
            </w:r>
          </w:p>
        </w:tc>
      </w:tr>
      <w:tr>
        <w:tc>
          <w:tcPr>
            <w:tcW w:type="dxa" w:w="1051"/>
          </w:tcPr>
          <w:p>
            <w:r>
              <w:rPr/>
              <w:t>7</w:t>
            </w:r>
          </w:p>
        </w:tc>
        <w:tc>
          <w:tcPr>
            <w:tcW w:type="dxa" w:w="2252"/>
          </w:tcPr>
          <w:p>
            <w:r>
              <w:rPr/>
              <w:t>现场踏勘</w:t>
            </w:r>
          </w:p>
        </w:tc>
        <w:tc>
          <w:tcPr>
            <w:tcW w:type="dxa" w:w="5004"/>
          </w:tcPr>
          <w:p/>
          <w:p>
            <w:r>
              <w:rPr/>
              <w:t>否</w:t>
            </w:r>
          </w:p>
        </w:tc>
      </w:tr>
      <w:tr>
        <w:tc>
          <w:tcPr>
            <w:tcW w:type="dxa" w:w="1051"/>
          </w:tcPr>
          <w:p>
            <w:r>
              <w:rPr/>
              <w:t>8</w:t>
            </w:r>
          </w:p>
        </w:tc>
        <w:tc>
          <w:tcPr>
            <w:tcW w:type="dxa" w:w="2252"/>
          </w:tcPr>
          <w:p>
            <w:r>
              <w:rPr/>
              <w:t>投标有效期</w:t>
            </w:r>
          </w:p>
        </w:tc>
        <w:tc>
          <w:tcPr>
            <w:tcW w:type="dxa" w:w="5004"/>
          </w:tcPr>
          <w:p>
            <w:r>
              <w:rPr/>
              <w:t>从提交投标（响应）文件的截止之日起90日历天</w:t>
            </w:r>
          </w:p>
        </w:tc>
      </w:tr>
      <w:tr>
        <w:tc>
          <w:tcPr>
            <w:tcW w:type="dxa" w:w="1051"/>
          </w:tcPr>
          <w:p>
            <w:r>
              <w:rPr/>
              <w:t>9</w:t>
            </w:r>
          </w:p>
        </w:tc>
        <w:tc>
          <w:tcPr>
            <w:tcW w:type="dxa" w:w="2252"/>
          </w:tcPr>
          <w:p>
            <w:r>
              <w:rPr/>
              <w:t>投标保证金</w:t>
            </w:r>
          </w:p>
        </w:tc>
        <w:tc>
          <w:tcPr>
            <w:tcW w:type="dxa" w:w="5004"/>
          </w:tcPr>
          <w:p>
            <w:pPr>
              <w:ind w:firstLine="480"/>
            </w:p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pPr>
              <w:ind w:firstLine="480"/>
            </w:pPr>
            <w:r>
              <w:rPr/>
              <w:t>投标保证金有效期∶与投标有效期一致。</w:t>
            </w:r>
          </w:p>
          <w:p>
            <w:pPr>
              <w:ind w:firstLine="480"/>
            </w:pPr>
            <w:r>
              <w:rPr/>
              <w:t>投标保函提交方式：供应商可通过"广东政府采购智慧云平台金融服务中心"(http://gdgpo.czt.gd.gov.cn/zcdservice/zcd/guangdong/)，申请办理投标（响应）担保函、保险（保证）凭证，成功出函的等效于现金缴纳投标保证金。</w:t>
            </w:r>
          </w:p>
        </w:tc>
      </w:tr>
      <w:tr>
        <w:tc>
          <w:tcPr>
            <w:tcW w:type="dxa" w:w="1051"/>
          </w:tcPr>
          <w:p>
            <w:r>
              <w:rPr/>
              <w:t>10</w:t>
            </w:r>
          </w:p>
        </w:tc>
        <w:tc>
          <w:tcPr>
            <w:tcW w:type="dxa" w:w="2252"/>
          </w:tcPr>
          <w:p>
            <w:r>
              <w:rPr/>
              <w:t>投标文件要求</w:t>
            </w:r>
          </w:p>
        </w:tc>
        <w:tc>
          <w:tcPr>
            <w:tcW w:type="dxa" w:w="5004"/>
          </w:tcPr>
          <w:p>
            <w:pPr>
              <w:ind w:firstLine="480"/>
            </w:pPr>
            <w:r>
              <w:rPr>
                <w:b/>
              </w:rPr>
              <w:t>一、电子投标文件（必须提供）：</w:t>
            </w:r>
          </w:p>
          <w:p>
            <w:pPr>
              <w:ind w:firstLine="480"/>
            </w:pPr>
            <w:r>
              <w:rPr/>
              <w:t>（1）加密的电子投标文件 1 份（需在递交投标文件截止时间前成功上传至云平台项目采购系统）。</w:t>
            </w:r>
          </w:p>
          <w:p>
            <w:pPr>
              <w:ind w:firstLine="480"/>
            </w:pPr>
            <w:r>
              <w:rPr/>
              <w:t>（2）非加密电子版文件 U 盘(或光盘)</w:t>
            </w:r>
            <w:r>
              <w:rPr/>
              <w:t>0</w:t>
            </w:r>
            <w:r>
              <w:rPr/>
              <w:t>份，加密的电子投标文件与非加密的电子投标文件必须完全一致。</w:t>
            </w:r>
          </w:p>
          <w:p>
            <w:pPr>
              <w:ind w:firstLine="480"/>
            </w:pPr>
            <w:r>
              <w:rPr>
                <w:b/>
              </w:rPr>
              <w:t>非加密电子版投标文件使用情形:</w:t>
            </w:r>
            <w:r>
              <w:rPr/>
              <w:t>当无法使用 CA 证书在云平台项目采购系统进行电子投标文件开标解密时，供应商须在代理机构指引下启用非加密电子版投标文件。</w:t>
            </w:r>
          </w:p>
          <w:p>
            <w:pPr>
              <w:ind w:firstLine="480"/>
            </w:pPr>
            <w:r>
              <w:rPr>
                <w:b/>
              </w:rPr>
              <w:t>二、纸质投标文件（代理机构自行选择）：</w:t>
            </w:r>
            <w:r>
              <w:rPr/>
              <w:t>（3）纸质投标文件正本0份，纸质投标文件副本0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r>
              <w:rPr/>
              <w:t>11</w:t>
            </w:r>
          </w:p>
        </w:tc>
        <w:tc>
          <w:tcPr>
            <w:tcW w:type="dxa" w:w="2252"/>
          </w:tcPr>
          <w:p>
            <w:r>
              <w:rPr/>
              <w:t>中标候选供应商推荐家数</w:t>
            </w:r>
          </w:p>
        </w:tc>
        <w:tc>
          <w:tcPr>
            <w:tcW w:type="dxa" w:w="5004"/>
          </w:tcPr>
          <w:p>
            <w:r>
              <w:rPr/>
              <w:t>采购包1：</w:t>
            </w:r>
            <w:r>
              <w:rPr/>
              <w:t>3家</w:t>
            </w:r>
          </w:p>
        </w:tc>
      </w:tr>
      <w:tr>
        <w:tc>
          <w:tcPr>
            <w:tcW w:type="dxa" w:w="1051"/>
          </w:tcPr>
          <w:p>
            <w:r>
              <w:rPr/>
              <w:t>12</w:t>
            </w:r>
          </w:p>
        </w:tc>
        <w:tc>
          <w:tcPr>
            <w:tcW w:type="dxa" w:w="2252"/>
          </w:tcPr>
          <w:p>
            <w:pPr>
              <w:ind w:firstLine="480"/>
            </w:pPr>
            <w:r>
              <w:rPr/>
              <w:t>中标供应商数量</w:t>
            </w:r>
          </w:p>
        </w:tc>
        <w:tc>
          <w:tcPr>
            <w:tcW w:type="dxa" w:w="5004"/>
          </w:tcPr>
          <w:p>
            <w:pPr>
              <w:ind w:firstLine="480"/>
            </w:pPr>
          </w:p>
          <w:p>
            <w:r>
              <w:rPr/>
              <w:t>采购包1：</w:t>
            </w:r>
            <w:r>
              <w:rPr/>
              <w:t>1家</w:t>
            </w:r>
          </w:p>
          <w:p/>
        </w:tc>
      </w:tr>
      <w:tr>
        <w:tc>
          <w:tcPr>
            <w:tcW w:type="dxa" w:w="1051"/>
          </w:tcPr>
          <w:p>
            <w:r>
              <w:rPr/>
              <w:t>13</w:t>
            </w:r>
          </w:p>
        </w:tc>
        <w:tc>
          <w:tcPr>
            <w:tcW w:type="dxa" w:w="2252"/>
          </w:tcPr>
          <w:p>
            <w:pPr>
              <w:ind w:firstLine="480"/>
            </w:pPr>
            <w:r>
              <w:rPr/>
              <w:t>有效供应商家数</w:t>
            </w:r>
          </w:p>
        </w:tc>
        <w:tc>
          <w:tcPr>
            <w:tcW w:type="dxa" w:w="5004"/>
          </w:tcPr>
          <w:p>
            <w:pPr>
              <w:ind w:firstLine="480"/>
            </w:pPr>
          </w:p>
          <w:p>
            <w:pPr>
              <w:jc w:val="left"/>
            </w:pPr>
          </w:p>
          <w:p>
            <w:r>
              <w:rPr/>
              <w:t>采购包1：3家</w:t>
            </w:r>
          </w:p>
          <w:p/>
          <w:p>
            <w:pPr>
              <w:ind w:firstLine="480"/>
            </w:pPr>
            <w:r>
              <w:rPr/>
              <w:t>此人数约定了开标与评标过程中的最低有效供应商家数，当家数不足时项目将不得开标、不得评标或直接废标。</w:t>
            </w:r>
          </w:p>
        </w:tc>
      </w:tr>
      <w:tr>
        <w:tc>
          <w:tcPr>
            <w:tcW w:type="dxa" w:w="1051"/>
          </w:tcPr>
          <w:p>
            <w:r>
              <w:rPr/>
              <w:t>14</w:t>
            </w:r>
          </w:p>
        </w:tc>
        <w:tc>
          <w:tcPr>
            <w:tcW w:type="dxa" w:w="2252"/>
          </w:tcPr>
          <w:p>
            <w:r>
              <w:rPr/>
              <w:t>项目兼投兼中（兼投不兼中）规则</w:t>
            </w:r>
          </w:p>
        </w:tc>
        <w:tc>
          <w:tcPr>
            <w:tcW w:type="dxa" w:w="5004"/>
          </w:tcPr>
          <w:p>
            <w:r>
              <w:rPr/>
              <w:t>无：-</w:t>
            </w:r>
          </w:p>
        </w:tc>
      </w:tr>
      <w:tr>
        <w:tc>
          <w:tcPr>
            <w:tcW w:type="dxa" w:w="1051"/>
          </w:tcPr>
          <w:p>
            <w:r>
              <w:rPr/>
              <w:t>15</w:t>
            </w:r>
          </w:p>
        </w:tc>
        <w:tc>
          <w:tcPr>
            <w:tcW w:type="dxa" w:w="2252"/>
          </w:tcPr>
          <w:p>
            <w:r>
              <w:rPr/>
              <w:t>中标供应商确定方式</w:t>
            </w:r>
          </w:p>
        </w:tc>
        <w:tc>
          <w:tcPr>
            <w:tcW w:type="dxa" w:w="5004"/>
          </w:tcPr>
          <w:p>
            <w:r>
              <w:rPr/>
              <w:t>采购人按照评审报告中推荐的成交候选人确定中标（成交）人。</w:t>
            </w:r>
          </w:p>
        </w:tc>
      </w:tr>
      <w:tr>
        <w:tc>
          <w:tcPr>
            <w:tcW w:type="dxa" w:w="1051"/>
          </w:tcPr>
          <w:p>
            <w:r>
              <w:rPr/>
              <w:t>16</w:t>
            </w:r>
          </w:p>
        </w:tc>
        <w:tc>
          <w:tcPr>
            <w:tcW w:type="dxa" w:w="2252"/>
          </w:tcPr>
          <w:p>
            <w:r>
              <w:rPr/>
              <w:t>代理服务费</w:t>
            </w:r>
          </w:p>
        </w:tc>
        <w:tc>
          <w:tcPr>
            <w:tcW w:type="dxa" w:w="5004"/>
          </w:tcPr>
          <w:p>
            <w:r>
              <w:rPr/>
              <w:t>收取。</w:t>
            </w:r>
          </w:p>
          <w:p>
            <w:r>
              <w:rPr/>
              <w:t>采购机构代理服务收费标准：中标服务费由中标供应商向采购代理机构一次性支付 ，参照国家计委颁布的《招标代理服务收费管理暂行办》 （计价格[2002]1980 号） 和国家发改委办公厅 颁布的《国家发改委办公厅关于招标代理服务收费有关问题的通知》 （发改办价格[2003]857号）、根据国家发展和改革委员会《关于进一步放开建设项目专业服务价格的通知》（发改价格[2015]299号）的相关规定收取中标服务费。</w:t>
            </w:r>
          </w:p>
        </w:tc>
      </w:tr>
      <w:tr>
        <w:tc>
          <w:tcPr>
            <w:tcW w:type="dxa" w:w="1051"/>
          </w:tcPr>
          <w:p>
            <w:r>
              <w:rPr/>
              <w:t>17</w:t>
            </w:r>
          </w:p>
        </w:tc>
        <w:tc>
          <w:tcPr>
            <w:tcW w:type="dxa" w:w="2252"/>
          </w:tcPr>
          <w:p>
            <w:r>
              <w:rPr/>
              <w:t>代理服务费收取方式</w:t>
            </w:r>
          </w:p>
        </w:tc>
        <w:tc>
          <w:tcPr>
            <w:tcW w:type="dxa" w:w="5004"/>
          </w:tcPr>
          <w:p>
            <w:r>
              <w:rPr/>
              <w:t>向中标/成交供应商收取</w:t>
            </w:r>
          </w:p>
        </w:tc>
      </w:tr>
      <w:tr>
        <w:tc>
          <w:tcPr>
            <w:tcW w:type="dxa" w:w="1051"/>
          </w:tcPr>
          <w:p>
            <w:r>
              <w:rPr/>
              <w:t>18</w:t>
            </w:r>
          </w:p>
        </w:tc>
        <w:tc>
          <w:tcPr>
            <w:tcW w:type="dxa" w:w="2252"/>
          </w:tcPr>
          <w:p>
            <w:r>
              <w:rPr/>
              <w:t>其他</w:t>
            </w:r>
          </w:p>
        </w:tc>
        <w:tc>
          <w:tcPr>
            <w:tcW w:type="dxa" w:w="5004"/>
          </w:tcPr>
          <w:p>
            <w:pPr>
              <w:jc w:val="left"/>
            </w:pPr>
            <w:r>
              <w:rPr/>
              <w:t>其他，1.投标文件中法定代表人证明书及法定代表人授权书须附相应人员的身份证复印件。  2.开标当天，投标供应商须登录广东政府采购智慧云平台系统通过“新供应商开标大厅”在线进行开标签到及电子投标文件解密。  3.投标供应商进行电子投标文件解密时，电脑须提前安装CA签章客户端，并运行CA证书。  4.本项目需要落实的政府采购政策：《政府采购促进中小企业发展管理办法》（财库〔2020〕46号）、《关于进一步加大政府采购支持中小企业力度的通知》(财库〔2022〕19号)、《广东省财政厅 广东省发展和改革委员会 广东省工业和信息化厅 广东省地方金融监督 管理局关于印发&lt;广东省政府采购促进中小企业发展实施细则（试行）&gt;的通知》（粤财采购〔2022〕10号）、《关于政府采购支持监狱企业发展有关问题的通知》（财库〔2014〕68号）、《关于促进残疾人就业政府采购政策的通知》（财库〔2017〕141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商品包装政府采购需求标准（试行）》（财办库〔2020〕123号）、《快递包装政府采购需求标准（试行）》（财办库〔2020〕123号）、《关于运用政府采购政策支持脱贫攻坚的通知》（财库【2019】27号）、财政部印发《政府采购贫困地区农副产品实施方案》的通知（财库【2019】41号）、《关于促进政府采购公平竞争优化营商环境的通知》（财库〔2019〕38号）、《转发财政部关于促进政府采购公平竞争优化营商环境的通知》（粤财采购〔2019〕2号）、《关于进一步提高政府采购透明度和采购效率相关事项的通知》（财办库〔2023〕243号）、《关于印发绿色建材产业高质量发展实施方案的通知》（工信部联原〔2023〕261号）等。 5.资金来源：财政资金</w:t>
            </w:r>
          </w:p>
        </w:tc>
      </w:tr>
      <w:tr>
        <w:tc>
          <w:tcPr>
            <w:tcW w:type="dxa" w:w="1051"/>
          </w:tcPr>
          <w:p>
            <w:r>
              <w:rPr/>
              <w:t>19</w:t>
            </w:r>
          </w:p>
        </w:tc>
        <w:tc>
          <w:tcPr>
            <w:tcW w:type="dxa" w:w="2252"/>
          </w:tcPr>
          <w:p>
            <w:r>
              <w:rPr/>
              <w:t>开标解密时长</w:t>
            </w:r>
          </w:p>
        </w:tc>
        <w:tc>
          <w:tcPr>
            <w:tcW w:type="dxa" w:w="5004"/>
          </w:tcPr>
          <w:p>
            <w:r>
              <w:rPr/>
              <w:t>.</w:t>
            </w:r>
          </w:p>
          <w:p>
            <w:r>
              <w:rPr/>
              <w:t>说明：具体情况根据开标时现场代理机构人员设置为准</w:t>
            </w:r>
          </w:p>
        </w:tc>
      </w:tr>
      <w:tr>
        <w:tc>
          <w:tcPr>
            <w:tcW w:type="dxa" w:w="1051"/>
          </w:tcPr>
          <w:p>
            <w:r>
              <w:rPr/>
              <w:t>20</w:t>
            </w:r>
          </w:p>
        </w:tc>
        <w:tc>
          <w:tcPr>
            <w:tcW w:type="dxa" w:w="2252"/>
          </w:tcPr>
          <w:p>
            <w:r>
              <w:rPr/>
              <w:t>专门面向中小企业采购</w:t>
            </w:r>
          </w:p>
        </w:tc>
        <w:tc>
          <w:tcPr>
            <w:tcW w:type="dxa" w:w="5004"/>
          </w:tcPr>
          <w:p>
            <w:pPr>
              <w:jc w:val="left"/>
            </w:pPr>
            <w:r>
              <w:rPr/>
              <w:t>采购包1：面向中小企业，以合同分包形式预留，预留比例：40.0%。</w:t>
            </w:r>
          </w:p>
        </w:tc>
      </w:tr>
    </w:tbl>
    <w:p>
      <w:r>
        <w:rPr>
          <w:b/>
          <w:sz w:val="28"/>
        </w:rPr>
        <w:t>三、说明</w:t>
      </w:r>
    </w:p>
    <w:p>
      <w:r>
        <w:rPr>
          <w:b/>
          <w:sz w:val="24"/>
        </w:rPr>
        <w:t>1.总则</w:t>
      </w:r>
    </w:p>
    <w:p>
      <w:pPr>
        <w:ind w:firstLine="480"/>
      </w:pPr>
      <w:r>
        <w:rPr/>
        <w:t>采购人、采购代理机构及投标人进行的本次采购活动适用《中华人民共和国政府采购法》及其配套的法规、规章、政策。</w:t>
      </w:r>
    </w:p>
    <w:p>
      <w:pPr>
        <w:ind w:firstLine="480"/>
      </w:pPr>
      <w:r>
        <w:rP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rPr/>
        <w:t>本次公开招标项目，是以招标公告的方式邀请非特定的投标人参加投标。</w:t>
      </w:r>
    </w:p>
    <w:p>
      <w:r>
        <w:rPr>
          <w:b/>
          <w:sz w:val="24"/>
        </w:rPr>
        <w:t>2.适用范围</w:t>
      </w:r>
    </w:p>
    <w:p>
      <w:pPr>
        <w:ind w:firstLine="480"/>
      </w:pPr>
      <w:r>
        <w:rPr/>
        <w:t>本招标文件仅适用于本次招标公告中所涉及的项目和内容。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4.投标的费用</w:t>
      </w:r>
    </w:p>
    <w:p>
      <w:pPr>
        <w:ind w:firstLine="480"/>
      </w:pPr>
      <w:r>
        <w:rP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rPr/>
        <w:t>5.1联合体各方均应当满足《中华人民共和国政府采购法》第二十二条规定的条件，并在投标文件中提供联合体各方的相关证明材料。</w:t>
      </w:r>
    </w:p>
    <w:p>
      <w:pPr>
        <w:ind w:firstLine="480"/>
      </w:pPr>
      <w:r>
        <w:rPr/>
        <w:t>5.2</w:t>
        <w:tab/>
        <w:tab/>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rPr/>
        <w:t>5.3</w:t>
        <w:tab/>
        <w:tab/>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6.关联企业投标说明</w:t>
      </w:r>
    </w:p>
    <w:p>
      <w:pPr>
        <w:ind w:firstLine="480"/>
      </w:pPr>
      <w:r>
        <w:rPr/>
        <w:t>6.1</w:t>
        <w:tab/>
        <w:tab/>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rPr/>
        <w:t>6.2</w:t>
        <w:tab/>
        <w:tab/>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rPr/>
        <w:t>8.2在确定中标供应商之前，投标人不得与采购人就投标价格、投标方案等实质性内容进行谈判，也不得私下接触评标委员会成员。</w:t>
      </w:r>
    </w:p>
    <w:p>
      <w:pPr>
        <w:ind w:firstLine="480"/>
      </w:pPr>
      <w:r>
        <w:rPr/>
        <w:t>8.3在确定中标供应商之前，投标人试图在投标文件审查、澄清、比较和评价时对评标委员会、采购人和采购代理机构施加任何影响都可能导致其投标无效。</w:t>
      </w:r>
    </w:p>
    <w:p>
      <w:pPr>
        <w:ind w:firstLine="480"/>
      </w:pPr>
      <w:r>
        <w:rPr/>
        <w:t>8.4获得本招标文件者，须履行本项目下保密义务，不得将因本次项目获得的信息向第三人外传，不得将招标文件用作本次投标以外的任何用途。</w:t>
      </w:r>
    </w:p>
    <w:p>
      <w:pPr>
        <w:ind w:firstLine="480"/>
      </w:pPr>
      <w:r>
        <w:rP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rPr/>
        <w:t>8.6采购人或采购代理机构有权将供应商提供的所有资料向有关政府部门或评审小组披露。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9.2除非招标文件的技术规格中另有规定，投标人在投标文件中及其与采购人和采购代理机构的所有往来文件中的计量单位均应采用中华人民共和国法定计量单位。</w:t>
      </w:r>
    </w:p>
    <w:p>
      <w:pPr>
        <w:ind w:firstLine="480"/>
      </w:pPr>
      <w:r>
        <w:rPr/>
        <w:t>9.3投标人所提供的货物和服务均应以人民币报价，货币单位：元。</w:t>
      </w:r>
    </w:p>
    <w:p>
      <w:r>
        <w:rPr>
          <w:b/>
          <w:sz w:val="24"/>
        </w:rPr>
        <w:t>10. 现场踏勘（如有）</w:t>
      </w:r>
    </w:p>
    <w:p>
      <w:pPr>
        <w:ind w:firstLine="480"/>
      </w:pPr>
      <w:r>
        <w:rPr/>
        <w:t>10.1招标文件规定组织踏勘现场的，采购人按招标文件规定的时间、地点组织投标人踏勘项目现场。</w:t>
      </w:r>
    </w:p>
    <w:p>
      <w:pPr>
        <w:ind w:firstLine="480"/>
      </w:pPr>
      <w:r>
        <w:rPr/>
        <w:t>10.2投标人自行承担踏勘现场发生的责任、风险和自身费用。</w:t>
      </w:r>
    </w:p>
    <w:p>
      <w:pPr>
        <w:ind w:firstLine="480"/>
      </w:pPr>
      <w:r>
        <w:rPr/>
        <w:t>10.3采购人在踏勘现场中介绍的资料和数据等，只是为了使投标人能够利用招标人现有的资料。招标人对投标人由此而作出的推论、解释和结论概不负责。</w:t>
      </w:r>
    </w:p>
    <w:p>
      <w:r>
        <w:rPr>
          <w:b/>
          <w:sz w:val="28"/>
        </w:rPr>
        <w:t>四、招标文件的澄清和修改</w:t>
      </w:r>
    </w:p>
    <w:p>
      <w:pPr>
        <w:ind w:firstLine="480"/>
      </w:pPr>
      <w:r>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rPr/>
        <w:t>3.如更正公告有重新发布电子招标文件的，供应商应登录云平台项目采购系统下载最新发布的电子招标文件制作投标文件。</w:t>
      </w:r>
    </w:p>
    <w:p>
      <w:pPr>
        <w:ind w:firstLine="480"/>
      </w:pPr>
      <w:r>
        <w:rP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rP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rPr/>
        <w:t>2.1投标文件中，所有内容均以电子文件编制，其格式要求详见第六章说明。如因不按要求编制导致系统无法检索、读取相关信息时，其后果由投标人承担。由于本项目采用电子化投标，请充分考虑设备、网络环境、人员对系统熟悉度等因素，合理安排投标文件制作、提交时间，建议至少提前一天完成制作、提交工作。</w:t>
      </w:r>
    </w:p>
    <w:p>
      <w:pPr>
        <w:ind w:firstLine="480"/>
      </w:pPr>
      <w:r>
        <w:rP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rP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rPr/>
        <w:t>(2)投标报价包括本项目采购需求和投入使用的所有费用，包括但不限于主件、标准附件、备品备件、施工、服务、专用工具、安装、调试、检验、培训、运输、保险、税款等。</w:t>
      </w:r>
    </w:p>
    <w:p>
      <w:pPr>
        <w:ind w:firstLine="480"/>
      </w:pPr>
      <w:r>
        <w:rPr/>
        <w:t>2.3 如有对多个采购包投标的，要对每个采购包独立制作电子投标文件。</w:t>
      </w:r>
    </w:p>
    <w:p>
      <w:pPr>
        <w:ind w:firstLine="480"/>
      </w:pPr>
      <w:r>
        <w:rPr/>
        <w:t>2.4投标人不得将同一个项目或同一个采购包的内容拆开投标，否则其报价将被视为非实质性响应。</w:t>
      </w:r>
    </w:p>
    <w:p>
      <w:pPr>
        <w:ind w:firstLine="480"/>
      </w:pPr>
      <w:r>
        <w:rPr/>
        <w:t>2.5投标人须对招标文件的对应要求给予唯一的实质性响应，否则将视为不响应。</w:t>
      </w:r>
    </w:p>
    <w:p>
      <w:pPr>
        <w:ind w:firstLine="480"/>
      </w:pPr>
      <w:r>
        <w:rPr/>
        <w:t>2.6招标文件中，凡标有“★”的地方均为实质性响应条款，投标人若有一项带“★”的条款未响应或不满足，将按无效投标处理。</w:t>
      </w:r>
    </w:p>
    <w:p>
      <w:pPr>
        <w:ind w:firstLine="480"/>
      </w:pPr>
      <w:r>
        <w:rP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rP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rPr/>
        <w:t>3.2代理机构对因不可抗力事件造成的投标文件的损坏、丢失的，不承担责任。</w:t>
      </w:r>
    </w:p>
    <w:p>
      <w:pPr>
        <w:ind w:firstLine="480"/>
      </w:pPr>
      <w:r>
        <w:rPr/>
        <w:t>3.3出现下述情形之一，属于未成功提交投标文件，按无效投标处理：</w:t>
      </w:r>
    </w:p>
    <w:p>
      <w:pPr>
        <w:ind w:firstLine="480"/>
      </w:pPr>
      <w:r>
        <w:rPr/>
        <w:t>（1）至提交投标文件截止时，投标文件未完整上传的。</w:t>
      </w:r>
    </w:p>
    <w:p>
      <w:pPr>
        <w:ind w:firstLine="480"/>
      </w:pPr>
      <w:r>
        <w:rPr/>
        <w:t>（2）投标文件未按投标格式中注明需签字盖章的要求进行签名（含电子签名）和加盖电子印章，或签名（含电子签名）或电子印章不完整的。</w:t>
      </w:r>
    </w:p>
    <w:p>
      <w:pPr>
        <w:ind w:firstLine="480"/>
      </w:pPr>
      <w:r>
        <w:rPr/>
        <w:t>（3）投标文件损坏或格式不正确的。</w:t>
      </w:r>
    </w:p>
    <w:p>
      <w:r>
        <w:rPr>
          <w:b/>
          <w:sz w:val="24"/>
        </w:rPr>
        <w:t>4.投标文件的修改、撤回与撤销</w:t>
      </w:r>
    </w:p>
    <w:p>
      <w:pPr>
        <w:ind w:firstLine="480"/>
      </w:pPr>
      <w:r>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rPr/>
        <w:t>4.2在提交投标文件截止时间后，投标人不得补充、修改和更换投标文件。</w:t>
      </w:r>
    </w:p>
    <w:p>
      <w:r>
        <w:rPr>
          <w:b/>
          <w:sz w:val="24"/>
        </w:rPr>
        <w:t>5.投标文件的解密</w:t>
      </w:r>
    </w:p>
    <w:p>
      <w:pPr>
        <w:ind w:firstLine="480"/>
      </w:pPr>
      <w:r>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rPr/>
        <w:t>6.1投标保证金的缴纳</w:t>
      </w:r>
    </w:p>
    <w:p>
      <w:pPr>
        <w:ind w:firstLine="480"/>
      </w:pPr>
      <w:r>
        <w:rPr/>
        <w:t>投标人在提交投标文件时，应按投标人须知前附表规定的金额和缴纳要求缴纳投标保证金，并作为其投标文件的组成部分。</w:t>
      </w:r>
    </w:p>
    <w:p>
      <w:pPr>
        <w:ind w:firstLine="480"/>
      </w:pPr>
      <w:r>
        <w:rPr/>
        <w:t>如采用转账、支票、本票、汇票形式提交的，投标保证金从投标人基本账户递交，由</w:t>
      </w:r>
      <w:r>
        <w:rPr/>
        <w:t>韶关市瑞诚项目管理有限公司</w:t>
      </w:r>
      <w:r>
        <w:rPr/>
        <w:t>代收。具体操作要求详见</w:t>
      </w:r>
      <w:r>
        <w:rPr/>
        <w:t>韶关市瑞诚项目管理有限公司</w:t>
      </w:r>
      <w:r>
        <w:rPr/>
        <w:t>有关指引，递交事宜请自行咨询</w:t>
      </w:r>
      <w:r>
        <w:rPr/>
        <w:t>韶关市瑞诚项目管理有限公司</w:t>
      </w:r>
      <w:r>
        <w:rPr/>
        <w:t>；请各投标人在投标文件递交截止时间前按须知前附表规定的金额递交至</w:t>
      </w:r>
      <w:r>
        <w:rPr/>
        <w:t>韶关市瑞诚项目管理有限公司</w:t>
      </w:r>
      <w:r>
        <w:rPr/>
        <w:t>，到账情况以开标时</w:t>
      </w:r>
      <w:r>
        <w:rPr/>
        <w:t>韶关市瑞诚项目管理有限公司</w:t>
      </w:r>
      <w:r>
        <w:rPr/>
        <w:t>查询的信息为准。</w:t>
      </w:r>
    </w:p>
    <w:p>
      <w:pPr>
        <w:ind w:firstLine="480"/>
      </w:pPr>
      <w:r>
        <w:rPr/>
        <w:t>如采用金融机构、专业担保机构开具的投标担保函、投标保证保险函等形式提交投标保证金的，投标担保函或投标保证保险函须开具给采购人（保险受益人须为采购人），并与投标文件一同递交。</w:t>
      </w:r>
    </w:p>
    <w:p>
      <w:pPr>
        <w:ind w:firstLine="480"/>
      </w:pPr>
      <w:r>
        <w:rPr/>
        <w:t>投标人可通过"广东政府采购智慧云平台金融服务中心"(https://gdgpo.czt.gd.gov.cn/zcdservice/zcd/guangdong/)，申请办理电子保函，电子保函与纸质保函具有同样效力。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ind w:firstLine="480"/>
      </w:pPr>
      <w:r>
        <w:rPr/>
        <w:t>6.2投标保证金的退还：</w:t>
      </w:r>
    </w:p>
    <w:p>
      <w:pPr>
        <w:ind w:firstLine="480"/>
      </w:pPr>
      <w:r>
        <w:rPr/>
        <w:t>（1）投标人在投标截止时间前放弃投标的，自所投采购包结果公告发出后5个工作日内退还。</w:t>
      </w:r>
    </w:p>
    <w:p>
      <w:pPr>
        <w:ind w:firstLine="480"/>
      </w:pPr>
      <w:r>
        <w:rPr/>
        <w:t>（2）未中标的投标人投标保证金，自中标通知书发出之日起5个工作日内退还。</w:t>
      </w:r>
    </w:p>
    <w:p>
      <w:pPr>
        <w:ind w:firstLine="480"/>
      </w:pPr>
      <w:r>
        <w:rPr/>
        <w:t>（3）中标供应商的投标保证金，自政府采购合同签订之日起5个工作日内退还。</w:t>
      </w:r>
    </w:p>
    <w:p>
      <w:pPr>
        <w:ind w:firstLine="480"/>
      </w:pPr>
      <w:r>
        <w:rPr/>
        <w:t>备注：但因投标人自身原因导致无法及时退还的除外。</w:t>
      </w:r>
    </w:p>
    <w:p>
      <w:pPr>
        <w:ind w:firstLine="480"/>
      </w:pPr>
      <w:r>
        <w:rPr/>
        <w:t>6.3有下列情形之一的，投标保证金将不予退还：</w:t>
      </w:r>
    </w:p>
    <w:p>
      <w:pPr>
        <w:ind w:firstLine="480"/>
      </w:pPr>
      <w:r>
        <w:rPr/>
        <w:t>（1）提供虚假材料谋取中标、成交的；</w:t>
      </w:r>
    </w:p>
    <w:p>
      <w:pPr>
        <w:ind w:firstLine="480"/>
      </w:pPr>
      <w:r>
        <w:rPr/>
        <w:t>（2）投标人在招标文件规定的投标有效期内撤销其投标；</w:t>
      </w:r>
    </w:p>
    <w:p>
      <w:pPr>
        <w:ind w:firstLine="480"/>
      </w:pPr>
      <w:r>
        <w:rPr/>
        <w:t>（3）中标后，无正当理由放弃中标资格；</w:t>
      </w:r>
    </w:p>
    <w:p>
      <w:pPr>
        <w:ind w:firstLine="480"/>
      </w:pPr>
      <w:r>
        <w:rPr/>
        <w:t>（4）中标后，无正当理由不与采购人签订合同；</w:t>
      </w:r>
    </w:p>
    <w:p>
      <w:pPr>
        <w:ind w:firstLine="480"/>
      </w:pPr>
      <w:r>
        <w:rPr/>
        <w:t>（5）法律法规和招标文件规定的其他情形。</w:t>
      </w:r>
    </w:p>
    <w:p>
      <w:r>
        <w:rPr>
          <w:b/>
          <w:sz w:val="24"/>
        </w:rPr>
        <w:t>7.投标有效期</w:t>
      </w:r>
    </w:p>
    <w:p>
      <w:pPr>
        <w:ind w:firstLine="480"/>
      </w:pPr>
      <w:r>
        <w:rPr/>
        <w:t>7.1投标有效期内投标人撤销投标文件的，采购人或者采购代理机构可以不退还投标保证金（如有）。采用投标保函方式替代保证金的，采购人或者采购代理机构可以向担保机构索赔保证金。</w:t>
      </w:r>
    </w:p>
    <w:p>
      <w:pPr>
        <w:ind w:firstLine="480"/>
      </w:pPr>
      <w:r>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rPr/>
        <w:t>8.1招标文件规定投标人提交样品的，样品属于投标文件的组成部分。样品的生产、运输、安装、保全等一切费用由投标人自理。</w:t>
      </w:r>
    </w:p>
    <w:p>
      <w:pPr>
        <w:ind w:firstLine="480"/>
      </w:pPr>
      <w:r>
        <w:rPr/>
        <w:t>8.2投标截止时间前，投标人应将样品送达至指定地点。若需要现场演示的，投标人应提前做好演示准备（包括演示设备）。</w:t>
      </w:r>
    </w:p>
    <w:p>
      <w:pPr>
        <w:ind w:firstLine="480"/>
      </w:pPr>
      <w:r>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rPr/>
        <w:t>9.1投标文件未按照招标文件要求签署、盖章；</w:t>
      </w:r>
    </w:p>
    <w:p>
      <w:pPr>
        <w:ind w:firstLine="480"/>
      </w:pPr>
      <w:r>
        <w:rPr/>
        <w:t>9.2不符合招标文件中规定的资格要求；</w:t>
      </w:r>
    </w:p>
    <w:p>
      <w:pPr>
        <w:ind w:firstLine="480"/>
      </w:pPr>
      <w:r>
        <w:rPr/>
        <w:t>9.3投标报价超过招标文件中规定的预算金额或最高限价；</w:t>
      </w:r>
    </w:p>
    <w:p>
      <w:pPr>
        <w:ind w:firstLine="480"/>
      </w:pPr>
      <w:r>
        <w:rPr/>
        <w:t>9.4投标文件含有采购人不能接受的附加条件；</w:t>
      </w:r>
    </w:p>
    <w:p>
      <w:pPr>
        <w:ind w:firstLine="480"/>
      </w:pPr>
      <w:r>
        <w:rPr/>
        <w:t>9.5有关法律、法规和规章及招标文件规定的其他无效情形。</w:t>
      </w:r>
    </w:p>
    <w:p>
      <w:r>
        <w:rPr>
          <w:b/>
          <w:sz w:val="28"/>
        </w:rPr>
        <w:t>六、开标、评标和定标</w:t>
      </w:r>
    </w:p>
    <w:p>
      <w:r>
        <w:rPr>
          <w:b/>
          <w:sz w:val="24"/>
        </w:rPr>
        <w:t>1.开标</w:t>
      </w:r>
    </w:p>
    <w:p>
      <w:pPr>
        <w:ind w:firstLine="480"/>
      </w:pPr>
      <w:r>
        <w:rPr/>
        <w:t>1.1 开标程序</w:t>
      </w:r>
    </w:p>
    <w:p>
      <w:pPr>
        <w:ind w:firstLine="480"/>
      </w:pPr>
      <w:r>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rP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rP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rPr/>
        <w:t>1.2开标异议</w:t>
      </w:r>
    </w:p>
    <w:p>
      <w:pPr>
        <w:ind w:firstLine="480"/>
      </w:pPr>
      <w:r>
        <w:rPr/>
        <w:t>投标人代表对开标过程和开标记录有疑义，以及认为采购人、采购代理机构相关工作人员有需要回避的情形的，应当场提出询问或者回避申请。投标人未参加开标的，视同认可开标结果。</w:t>
      </w:r>
    </w:p>
    <w:p>
      <w:pPr>
        <w:ind w:firstLine="480"/>
      </w:pPr>
      <w:r>
        <w:rPr/>
        <w:t>1.3 投标截止时间后，投标人不足须知前附表中约定的有效供应商家数的，不得开标。同时，本次采购活动结束。</w:t>
      </w:r>
    </w:p>
    <w:p>
      <w:pPr>
        <w:ind w:firstLine="480"/>
      </w:pPr>
      <w:r>
        <w:rPr/>
        <w:t>1.4开标时出现下列情况的，视为投标无效处理：</w:t>
      </w:r>
    </w:p>
    <w:p>
      <w:pPr>
        <w:ind w:firstLine="480"/>
      </w:pPr>
      <w:r>
        <w:rPr/>
        <w:t>（1）经检查数字证书无效的；</w:t>
      </w:r>
    </w:p>
    <w:p>
      <w:pPr>
        <w:ind w:firstLine="480"/>
      </w:pPr>
      <w:r>
        <w:rPr/>
        <w:t>（2）因投标人自身原因，未在规定时间内完成电子投标文件解密的；</w:t>
      </w:r>
    </w:p>
    <w:p>
      <w:pPr>
        <w:ind w:firstLine="480"/>
      </w:pPr>
      <w:r>
        <w:rP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rPr/>
        <w:t>3.1中标公告：</w:t>
      </w:r>
    </w:p>
    <w:p>
      <w:pPr>
        <w:ind w:firstLine="480"/>
      </w:pPr>
      <w:r>
        <w:rPr/>
        <w:t>中标供应商确定之日起2个工作日内，</w:t>
        <w:tab/>
        <w:tab/>
        <w:t xml:space="preserve"> 采购人或采购代理机构将在中国政府采购网(www.ccgp.gov.cn)、广东省政府采购网(https://gdgpo.czt.gd.gov.cn/)上以公告的形式发布中标结果，中标公告的公告期限为 1</w:t>
        <w:tab/>
        <w:tab/>
        <w:t xml:space="preserve"> 个工作日。中标公告同时作为采购代理机构通知除中标供应商外的其他投标人没有中标的书面形式，采购代理机构不再以其它方式另行通知。</w:t>
      </w:r>
    </w:p>
    <w:p>
      <w:pPr>
        <w:ind w:firstLine="480"/>
      </w:pPr>
      <w:r>
        <w:rPr/>
        <w:t>3.2中标通知书：</w:t>
      </w:r>
    </w:p>
    <w:p>
      <w:pPr>
        <w:ind w:firstLine="480"/>
      </w:pPr>
      <w:r>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pPr>
        <w:ind w:firstLine="480"/>
      </w:pPr>
      <w:r>
        <w:rPr/>
        <w:t>3.3终止公告：</w:t>
      </w:r>
    </w:p>
    <w:p>
      <w:pPr>
        <w:ind w:firstLine="480"/>
      </w:pPr>
      <w:r>
        <w:rPr/>
        <w:t>项目废标后，采购人或采购代理机构将在中国政府采购网(www.ccgp.gov.cn)、广东省政府采购网(https://gdgpo.czt.gd.gov.cn/)、上发布终止公告，终止公告的公告期限为1个工作日。</w:t>
      </w:r>
    </w:p>
    <w:p>
      <w:r>
        <w:rPr>
          <w:b/>
          <w:sz w:val="28"/>
        </w:rPr>
        <w:t>七、询问、质疑与投诉</w:t>
      </w:r>
    </w:p>
    <w:p>
      <w:r>
        <w:rPr>
          <w:b/>
          <w:sz w:val="24"/>
        </w:rPr>
        <w:t>1.询问</w:t>
      </w:r>
    </w:p>
    <w:p>
      <w:pPr>
        <w:ind w:firstLine="480"/>
      </w:pPr>
      <w:r>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(1)对招标文件提出质疑的，为获取招标文件之日或者招标文件公告期限届满之日；</w:t>
      </w:r>
    </w:p>
    <w:p>
      <w:pPr>
        <w:ind w:firstLine="480"/>
      </w:pPr>
      <w:r>
        <w:rPr/>
        <w:t>(2)对采购过程提出质疑的，为各采购程序环节结束之日；</w:t>
      </w:r>
    </w:p>
    <w:p>
      <w:pPr>
        <w:ind w:firstLine="480"/>
      </w:pPr>
      <w:r>
        <w:rPr/>
        <w:t>(3)对中标结果提出质疑的，为中标结果公告期限届满之日。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(3)认为采购文件、采购过程、中标和成交结果使自己的合法权益受到损害的法律依据、事实依据、相关证明材料及证据来源；</w:t>
      </w:r>
    </w:p>
    <w:p>
      <w:pPr>
        <w:ind w:firstLine="480"/>
      </w:pPr>
      <w:r>
        <w:rPr/>
        <w:t>(4)提出质疑的日期。</w:t>
      </w:r>
    </w:p>
    <w:p>
      <w:pPr>
        <w:ind w:firstLine="480"/>
      </w:pPr>
      <w:r>
        <w:rPr/>
        <w:t>2.3 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邱小姐</w:t>
      </w:r>
    </w:p>
    <w:p>
      <w:pPr>
        <w:ind w:firstLine="480"/>
      </w:pPr>
      <w:r>
        <w:rPr/>
        <w:t>电话：</w:t>
      </w:r>
      <w:r>
        <w:rPr/>
        <w:t>0751-8608990</w:t>
      </w:r>
    </w:p>
    <w:p>
      <w:pPr>
        <w:ind w:firstLine="480"/>
      </w:pPr>
      <w:r>
        <w:rPr/>
        <w:t>传真：</w:t>
      </w:r>
      <w:r>
        <w:rPr/>
        <w:t>0751-8608990</w:t>
      </w:r>
    </w:p>
    <w:p>
      <w:pPr>
        <w:ind w:firstLine="480"/>
      </w:pPr>
      <w:r>
        <w:rPr/>
        <w:t>邮箱：</w:t>
      </w:r>
      <w:r>
        <w:rPr/>
        <w:t>ruichengzbgs@163.com</w:t>
      </w:r>
    </w:p>
    <w:p>
      <w:pPr>
        <w:ind w:firstLine="480"/>
      </w:pPr>
      <w:r>
        <w:rPr/>
        <w:t>地址：</w:t>
      </w:r>
      <w:r>
        <w:rPr/>
        <w:t>广东省韶关市浈江区十里亭镇坝厂新村9号</w:t>
      </w:r>
    </w:p>
    <w:p>
      <w:pPr>
        <w:ind w:firstLine="480"/>
      </w:pPr>
      <w:r>
        <w:rPr/>
        <w:t>邮编：</w:t>
      </w:r>
      <w:r>
        <w:rPr/>
        <w:t>512026</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政府采购监督管理机构名称：广东省财政厅政府采购监管处</w:t>
      </w:r>
    </w:p>
    <w:p>
      <w:r>
        <w:rPr/>
        <w:t>地  址：广州市越秀区北京路376号北裙楼313室</w:t>
      </w:r>
    </w:p>
    <w:p>
      <w:r>
        <w:rPr/>
        <w:t>电  话：020-83188580、83188500、83188511、83188586</w:t>
      </w:r>
    </w:p>
    <w:p>
      <w:r>
        <w:rPr/>
        <w:t>邮  编：510030</w:t>
      </w:r>
    </w:p>
    <w:p>
      <w:r>
        <w:rPr/>
        <w:t>传  真：020-83357559</w:t>
      </w:r>
    </w:p>
    <w:p/>
    <w:p>
      <w:r>
        <w:rPr>
          <w:b/>
          <w:sz w:val="28"/>
        </w:rPr>
        <w:t>八、合同签订和履行</w:t>
      </w:r>
    </w:p>
    <w:p>
      <w:r>
        <w:rPr>
          <w:b/>
          <w:sz w:val="24"/>
        </w:rPr>
        <w:t>1.合同签订</w:t>
      </w:r>
    </w:p>
    <w:p>
      <w:pPr>
        <w:ind w:firstLine="480"/>
      </w:pPr>
      <w:r>
        <w:rPr/>
        <w:t>1.1采购人应当自《中标通知书》发出之日起三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rPr/>
        <w:t>1.2采购人不得提出试用合格等任何不合理的要求作为签订合同的条件，且不得与中标供应商私下订立背离合同实质性内容的协议。</w:t>
      </w:r>
    </w:p>
    <w:p>
      <w:pPr>
        <w:ind w:firstLine="480"/>
      </w:pPr>
      <w:r>
        <w:rPr/>
        <w:t>1.3合同条款中应规定，乙方完全遵守《中华人民共和国劳动合同法》有关规定和《中华人民共和国妇女权益保障法》中关于“劳动和社会保障权益”的有关要求。</w:t>
      </w:r>
    </w:p>
    <w:p>
      <w:pPr>
        <w:ind w:firstLine="480"/>
      </w:pPr>
      <w:r>
        <w:rPr/>
        <w:t>1.4采购人应当自政府采购合同签订之日起2个工作日内，将政府采购合同在省级以上人民政府财政部门指定的媒体上公告，但政府采购合同中涉及国家秘密、商业秘密的内容除外。</w:t>
      </w:r>
    </w:p>
    <w:p>
      <w:pPr>
        <w:ind w:firstLine="480"/>
      </w:pPr>
      <w:r>
        <w:rPr/>
        <w:t>1.5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评标</w:t>
      </w:r>
    </w:p>
    <w:p>
      <w:r>
        <w:rPr>
          <w:b/>
          <w:sz w:val="28"/>
        </w:rPr>
        <w:t>一、评标要求</w:t>
      </w:r>
    </w:p>
    <w:p>
      <w:r>
        <w:rPr>
          <w:b/>
          <w:sz w:val="24"/>
        </w:rPr>
        <w:t>1.评标方法</w:t>
      </w:r>
    </w:p>
    <w:p>
      <w:pPr>
        <w:ind w:firstLine="480"/>
      </w:pPr>
    </w:p>
    <w:p/>
    <w:p>
      <w:r>
        <w:rPr/>
        <w:t>采购包1(广东省北江监狱2024-2025年警察职工食堂食材采购项目)：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rPr/>
        <w:t>2.1评标活动遵循公平、公正、科学和择优的原则，以招标文件和投标文件为评标的基本依据，并按照招标文件规定的评标方法和评标标准进行评标。</w:t>
      </w:r>
    </w:p>
    <w:p>
      <w:pPr>
        <w:ind w:firstLine="480"/>
      </w:pPr>
      <w:r>
        <w:rPr/>
        <w:t>2.2具体评标事项由评标委员会负责，并按招标文件的规定办法进行评审。</w:t>
      </w:r>
    </w:p>
    <w:p>
      <w:pPr>
        <w:ind w:firstLine="480"/>
      </w:pPr>
      <w:r>
        <w:rPr/>
        <w:t>2.3合格投标人不足须知前附表中约定的有效供应商家数的，不得评标。</w:t>
      </w:r>
    </w:p>
    <w:p>
      <w:r>
        <w:rPr>
          <w:b/>
          <w:sz w:val="24"/>
        </w:rPr>
        <w:t>3.评标委员会</w:t>
      </w:r>
    </w:p>
    <w:p>
      <w:pPr>
        <w:ind w:firstLine="480"/>
      </w:pPr>
      <w:r>
        <w:rPr/>
        <w:t>3.1评标委员会由采购人代表和评审专家组成，成员人数应当为5人及以上单数，其中评审专家不得少于成员总数的三分之二。</w:t>
      </w:r>
    </w:p>
    <w:p>
      <w:pPr>
        <w:ind w:firstLine="480"/>
      </w:pPr>
      <w:r>
        <w:rPr/>
        <w:t>3.2评标应遵守下列评标纪律：</w:t>
      </w:r>
    </w:p>
    <w:p>
      <w:pPr>
        <w:ind w:firstLine="480"/>
      </w:pPr>
      <w:r>
        <w:rPr/>
        <w:t>（1）评标情况不得私自外泄，有关信息由</w:t>
      </w:r>
      <w:r>
        <w:rPr/>
        <w:t>韶关市瑞诚项目管理有限公司</w:t>
      </w:r>
      <w:r>
        <w:rPr/>
        <w:t>统一对外发布。</w:t>
      </w:r>
    </w:p>
    <w:p>
      <w:pPr>
        <w:ind w:firstLine="480"/>
      </w:pPr>
      <w:r>
        <w:rPr/>
        <w:t>（2）对</w:t>
      </w:r>
      <w:r>
        <w:rPr/>
        <w:t>韶关市瑞诚项目管理有限公司</w:t>
      </w:r>
      <w:r>
        <w:rPr/>
        <w:t>或投标人提供的要求保密的资料，不得摘记翻印和外传。</w:t>
      </w:r>
    </w:p>
    <w:p>
      <w:pPr>
        <w:ind w:firstLine="480"/>
      </w:pPr>
      <w:r>
        <w:rPr/>
        <w:t>（3）不得收受投标供应商或有关人员的任何礼物，不得串联鼓动其他人袒护某投标人。若与投标人存在利害关系，则应主动声明并回避。</w:t>
      </w:r>
    </w:p>
    <w:p>
      <w:pPr>
        <w:ind w:firstLine="480"/>
      </w:pPr>
      <w:r>
        <w:rPr/>
        <w:t>（4）全体评委应按照招标文件规定进行评标，一切认定事项应查有实据且不得弄虚作假。</w:t>
      </w:r>
    </w:p>
    <w:p>
      <w:pPr>
        <w:ind w:firstLine="480"/>
      </w:pPr>
      <w:r>
        <w:rPr/>
        <w:t>（5）评标委员会各成员应当独立对每个投标人的投标文件进行评价，并对评价意见承担个人责任。评审过程中，不得发表倾向性言论。</w:t>
      </w:r>
    </w:p>
    <w:p>
      <w:pPr>
        <w:ind w:firstLine="480"/>
      </w:pPr>
      <w:r>
        <w:rP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rPr/>
        <w:t>4.1不同投标人的投标文件由同一单位或者个人编制；</w:t>
      </w:r>
    </w:p>
    <w:p>
      <w:pPr>
        <w:ind w:firstLine="480"/>
      </w:pPr>
      <w:r>
        <w:rPr/>
        <w:t>4.2不同投标人委托同一单位或者个人办理投标事宜；</w:t>
      </w:r>
    </w:p>
    <w:p>
      <w:pPr>
        <w:ind w:firstLine="480"/>
      </w:pPr>
      <w:r>
        <w:rPr/>
        <w:t>4.3不同投标人的投标文件载明的项目管理成员或者联系人员为同一人；</w:t>
      </w:r>
    </w:p>
    <w:p>
      <w:pPr>
        <w:ind w:firstLine="480"/>
      </w:pPr>
      <w:r>
        <w:rPr/>
        <w:t>4.4不同投标人的投标文件异常一致或者投标报价呈规律性差异；</w:t>
      </w:r>
    </w:p>
    <w:p>
      <w:pPr>
        <w:ind w:firstLine="480"/>
      </w:pPr>
      <w:r>
        <w:rPr/>
        <w:t>4.5不同投标人的投标文件相互混装；</w:t>
      </w:r>
    </w:p>
    <w:p>
      <w:pPr>
        <w:ind w:firstLine="480"/>
      </w:pPr>
      <w:r>
        <w:rPr/>
        <w:t>4.6不同投标人的投标保证金或购买电子保函支付款为从同一单位或个人的账户转出；</w:t>
      </w:r>
    </w:p>
    <w:p>
      <w:pPr>
        <w:ind w:firstLine="480"/>
      </w:pPr>
      <w:r>
        <w:rPr/>
        <w:t>4.7投标人上传的电子投标文件使用该项目其他投标人的数字证书加密的或加盖该项目的其他投标人的电子印章的。</w:t>
      </w:r>
    </w:p>
    <w:p>
      <w:pPr>
        <w:ind w:firstLine="480"/>
      </w:pPr>
      <w:r>
        <w:rP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rPr/>
        <w:t>详见资格性审查、符合性审查和招标文件其他投标无效条款。</w:t>
      </w:r>
    </w:p>
    <w:p>
      <w:r>
        <w:rPr>
          <w:b/>
          <w:sz w:val="24"/>
        </w:rPr>
        <w:t>6.定标</w:t>
      </w:r>
    </w:p>
    <w:p>
      <w:pPr>
        <w:ind w:firstLine="480"/>
      </w:pPr>
      <w:r>
        <w:rPr/>
        <w:t>评标委员会按照招标文件确定的评标方法、步骤、标准，对投标文件进行评审。评标结束后，对投标人的评审名次进行排序，确定中标供应商或者推荐中标候选人。</w:t>
      </w:r>
    </w:p>
    <w:p>
      <w:r>
        <w:rPr>
          <w:b/>
          <w:sz w:val="24"/>
        </w:rPr>
        <w:t>7.价格修正</w:t>
      </w:r>
    </w:p>
    <w:p>
      <w:pPr>
        <w:ind w:firstLine="480"/>
      </w:pPr>
      <w:r>
        <w:rPr/>
        <w:t>对报价的计算错误按以下原则修正：</w:t>
      </w:r>
    </w:p>
    <w:p>
      <w:pPr>
        <w:ind w:firstLine="480"/>
      </w:pPr>
      <w:r>
        <w:rPr/>
        <w:t>（1）投标文件中开标一览表内容与投标文件中相应内容不一致的，以开标一览表为准；</w:t>
      </w:r>
    </w:p>
    <w:p>
      <w:pPr>
        <w:ind w:firstLine="480"/>
      </w:pPr>
      <w:r>
        <w:rPr/>
        <w:t>（2）大写金额和小写金额不一致的，以大写金额为准；</w:t>
      </w:r>
    </w:p>
    <w:p>
      <w:pPr>
        <w:ind w:firstLine="480"/>
      </w:pPr>
      <w:r>
        <w:rPr/>
        <w:t>（3）单价金额小数点或者百分比有明显错位的，以开标一览表的总价为准，并修改单价。</w:t>
      </w:r>
    </w:p>
    <w:p>
      <w:pPr>
        <w:ind w:firstLine="480"/>
      </w:pPr>
      <w:r>
        <w:rPr/>
        <w:t>（4）总价金额与按单价汇总金额不一致的，以单价金额计算结果为准。但是单价金额计算结果超过预算价的，对其按无效投标处理。</w:t>
      </w:r>
    </w:p>
    <w:p>
      <w:pPr>
        <w:ind w:firstLine="480"/>
      </w:pPr>
      <w:r>
        <w:rPr/>
        <w:t>（5）若投标客户端上传的电子报价数据与电子投标文件价格不一致的，以电子报价数据为准。</w:t>
      </w:r>
    </w:p>
    <w:p>
      <w:pPr>
        <w:ind w:firstLine="480"/>
      </w:pPr>
      <w:r>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采购包1（广东省北江监狱2024-2025年警察职工食堂食材采购项目）：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rPr/>
        <w:t>说明：投标人应当对其出具的《中小企业声明函》真实性负责，投标人出具的《中小企业声明函》内容不实的，属于提供虚假材料谋取中标。</w:t>
      </w:r>
    </w:p>
    <w:p>
      <w:pPr>
        <w:ind w:firstLine="480"/>
      </w:pPr>
      <w:r>
        <w:rP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rPr/>
        <w:t>资格性审查。公开招标采购项目开标结束后，采购人或采购代理机构应当依法对投标人的资格进行审查，以确定投标人是否具备投标资格。（详见后附表一资格性审查表）</w:t>
      </w:r>
    </w:p>
    <w:p>
      <w:pPr>
        <w:ind w:firstLine="480"/>
      </w:pPr>
      <w:r>
        <w:rP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rPr/>
        <w:t>资格性审查和符合性审查中凡有其中任意一项未通过的，评审结果为未通过，未通过资格性审查、符合性审查的投标人按无效投标处理。</w:t>
      </w:r>
    </w:p>
    <w:p>
      <w:pPr>
        <w:ind w:firstLine="480"/>
      </w:pPr>
      <w:r>
        <w:rPr/>
        <w:t>对各投标人进行资格审查和符合性审查过程中，对初步被认定为无效投标者，由评标委员会组长或采购人代表将集体意见及时告知投标当事人。</w:t>
      </w:r>
    </w:p>
    <w:p>
      <w:pPr>
        <w:ind w:firstLine="480"/>
      </w:pPr>
      <w: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rPr/>
        <w:t>合格投标人不足3家的，不得评标。</w:t>
      </w:r>
    </w:p>
    <w:p>
      <w:pPr>
        <w:ind w:firstLine="480"/>
      </w:pPr>
      <w:r>
        <w:rPr/>
        <w:t>表一资格性审查表：</w:t>
      </w:r>
    </w:p>
    <w:p>
      <w:pPr>
        <w:ind w:firstLine="480"/>
      </w:pPr>
    </w:p>
    <w:p/>
    <w:p>
      <w:r>
        <w:rPr/>
        <w:t>采购包1（广东省北江监狱2024-2025年警察职工食堂食材采购项目）：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提供2023年度财务状况报告或投标文件提交截止时间前6个月内任意1个月的财务报表（资产负债表、利润表或损益表）或供应商基本开户行出具的资信证明。</w:t>
            </w:r>
          </w:p>
        </w:tc>
      </w:tr>
      <w:tr>
        <w:tc>
          <w:tcPr>
            <w:tcW w:type="dxa" w:w="890"/>
          </w:tcPr>
          <w:p>
            <w:r>
              <w:rPr/>
              <w:t>4</w:t>
            </w:r>
          </w:p>
        </w:tc>
        <w:tc>
          <w:tcPr>
            <w:tcW w:type="dxa" w:w="3178"/>
          </w:tcPr>
          <w:p>
            <w:r>
              <w:rPr/>
              <w:t>履行合同所必需的设备和专业技术能力</w:t>
            </w:r>
          </w:p>
        </w:tc>
        <w:tc>
          <w:tcPr>
            <w:tcW w:type="dxa" w:w="4238"/>
          </w:tcPr>
          <w:p>
            <w:r>
              <w:rPr/>
              <w:t>提供具有履行合同所必需的设备和专业技术能力的声明函（声明函格式自拟）。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提供书面声明（参照“投标函”格式内容承诺）。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投标人具备有效的《食品经营许可证》或《食品生产许可证》；如已实施食品药品经营许可多证合一改革的，可提供《食品药品经营许可证》；如投标人的许可证书与营业执照合并办理的，提供扫描营业执照二维码后的有效备案信息截图；如国家另有规定，则适用其规定。（提供许可证或备案证明或其他相关证明材料复印件并加盖投标人公章。）</w:t>
            </w:r>
          </w:p>
        </w:tc>
        <w:tc>
          <w:tcPr>
            <w:tcW w:type="dxa" w:w="4238"/>
          </w:tcPr>
          <w:p>
            <w:r>
              <w:rPr/>
              <w:t>投标人具备有效的《食品经营许可证》或《食品生产许可证》；如已实施食品药品经营许可多证合一改革的，可提供《食品药品经营许可证》；如投标人的许可证书与营业执照合并办理的，提供扫描营业执照二维码后的有效备案信息截图；如国家另有规定，则适用其规定。（提供许可证或备案证明或其他相关证明材料复印件并加盖投标人公章。）</w:t>
            </w:r>
          </w:p>
        </w:tc>
      </w:tr>
      <w:tr>
        <w:tc>
          <w:tcPr>
            <w:tcW w:type="dxa" w:w="890"/>
          </w:tcPr>
          <w:p>
            <w:r>
              <w:rPr/>
              <w:t>7</w:t>
            </w:r>
          </w:p>
        </w:tc>
        <w:tc>
          <w:tcPr>
            <w:tcW w:type="dxa" w:w="3178"/>
          </w:tcPr>
          <w:p>
            <w:r>
              <w:rPr/>
              <w:t>信用记录</w:t>
            </w:r>
          </w:p>
        </w:tc>
        <w:tc>
          <w:tcPr>
            <w:tcW w:type="dxa" w:w="4238"/>
          </w:tcPr>
          <w:p>
            <w: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8</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9</w:t>
            </w:r>
          </w:p>
        </w:tc>
        <w:tc>
          <w:tcPr>
            <w:tcW w:type="dxa" w:w="3178"/>
          </w:tcPr>
          <w:p>
            <w:r>
              <w:rPr/>
              <w:t>本采购包专门面向中小企业采购</w:t>
            </w:r>
          </w:p>
        </w:tc>
        <w:tc>
          <w:tcPr>
            <w:tcW w:type="dxa" w:w="4238"/>
          </w:tcPr>
          <w:p>
            <w:r>
              <w:rPr/>
              <w:t>要求合同分包给中小企业，且分包中中小企业达到 40.0%。投标人须满足以下条件之一:①投标人提供的货物须全部由中小企业生产;(提供《中小企业声明函（货物）》)②将采购合同中的一定比例分包给一家或者多家中小企业，分包的合同金额所占比例不低于40%(其中，小微企业所占比例不低于 70%)，接受分包合同的投标人提供的货物须全部由中小企业生产:(提供《分包意向协议书（货物）》、《中小企业声明函（货物）》;接受分包合同的中小微企业与分包企业之间不存在直接控股、管理关系。)</w:t>
            </w:r>
          </w:p>
        </w:tc>
      </w:tr>
    </w:tbl>
    <w:p/>
    <w:p>
      <w:pPr>
        <w:ind w:firstLine="480"/>
      </w:pPr>
      <w:r>
        <w:rPr/>
        <w:t>表二符合性审查表：</w:t>
      </w:r>
    </w:p>
    <w:p>
      <w:pPr>
        <w:ind w:firstLine="480"/>
      </w:pPr>
    </w:p>
    <w:p/>
    <w:p>
      <w:r>
        <w:rPr/>
        <w:t>采购包1（广东省北江监狱2024-2025年警察职工食堂食材采购项目）：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投标函已提交并符合招标文件要求的，且投标有效期不少于招标文件中载明的投标有效期；</w:t>
            </w:r>
          </w:p>
        </w:tc>
        <w:tc>
          <w:tcPr>
            <w:tcW w:type="dxa" w:w="4238"/>
          </w:tcPr>
          <w:p>
            <w:r>
              <w:rPr/>
              <w:t>投标函已提交并符合招标文件要求的，且投标有效期不少于招标文件中载明的投标有效期；</w:t>
            </w:r>
          </w:p>
        </w:tc>
      </w:tr>
      <w:tr>
        <w:tc>
          <w:tcPr>
            <w:tcW w:type="dxa" w:w="890"/>
          </w:tcPr>
          <w:p>
            <w:r>
              <w:rPr/>
              <w:t>2</w:t>
            </w:r>
          </w:p>
        </w:tc>
        <w:tc>
          <w:tcPr>
            <w:tcW w:type="dxa" w:w="3178"/>
          </w:tcPr>
          <w:p>
            <w:r>
              <w:rPr/>
              <w:t>投标报价唯一，不高于采购人需求规定的最高限价，且投标报价未明显低于其他通过符合性审查投标人的报价。</w:t>
            </w:r>
          </w:p>
        </w:tc>
        <w:tc>
          <w:tcPr>
            <w:tcW w:type="dxa" w:w="4238"/>
          </w:tcPr>
          <w:p>
            <w:r>
              <w:rPr/>
              <w:t>投标报价唯一，不高于采购人需求规定的最高限价，且投标报价未明显低于其他通过符合性审查投标人的报价。</w:t>
            </w:r>
          </w:p>
        </w:tc>
      </w:tr>
      <w:tr>
        <w:tc>
          <w:tcPr>
            <w:tcW w:type="dxa" w:w="890"/>
          </w:tcPr>
          <w:p>
            <w:r>
              <w:rPr/>
              <w:t>3</w:t>
            </w:r>
          </w:p>
        </w:tc>
        <w:tc>
          <w:tcPr>
            <w:tcW w:type="dxa" w:w="3178"/>
          </w:tcPr>
          <w:p>
            <w:r>
              <w:rPr/>
              <w:t>已按招标文件要求提供法定代表人/负责人证明书（附法定代表人/负责人身份证复印件）及授权委托书（附被授权人身份证复印件）的。</w:t>
            </w:r>
          </w:p>
        </w:tc>
        <w:tc>
          <w:tcPr>
            <w:tcW w:type="dxa" w:w="4238"/>
          </w:tcPr>
          <w:p>
            <w:r>
              <w:rPr/>
              <w:t>已按招标文件要求提供法定代表人/负责人证明书（附法定代表人/负责人身份证复印件）及授权委托书（附被授权人身份证复印件）的。</w:t>
            </w:r>
          </w:p>
        </w:tc>
      </w:tr>
      <w:tr>
        <w:tc>
          <w:tcPr>
            <w:tcW w:type="dxa" w:w="890"/>
          </w:tcPr>
          <w:p>
            <w:r>
              <w:rPr/>
              <w:t>4</w:t>
            </w:r>
          </w:p>
        </w:tc>
        <w:tc>
          <w:tcPr>
            <w:tcW w:type="dxa" w:w="3178"/>
          </w:tcPr>
          <w:p>
            <w:r>
              <w:rPr/>
              <w:t>符合招标文件规定的签署、盖章要求。</w:t>
            </w:r>
          </w:p>
        </w:tc>
        <w:tc>
          <w:tcPr>
            <w:tcW w:type="dxa" w:w="4238"/>
          </w:tcPr>
          <w:p>
            <w:r>
              <w:rPr/>
              <w:t>符合招标文件规定的签署、盖章要求。</w:t>
            </w:r>
          </w:p>
        </w:tc>
      </w:tr>
      <w:tr>
        <w:tc>
          <w:tcPr>
            <w:tcW w:type="dxa" w:w="890"/>
          </w:tcPr>
          <w:p>
            <w:r>
              <w:rPr/>
              <w:t>5</w:t>
            </w:r>
          </w:p>
        </w:tc>
        <w:tc>
          <w:tcPr>
            <w:tcW w:type="dxa" w:w="3178"/>
          </w:tcPr>
          <w:p>
            <w:r>
              <w:rPr/>
              <w:t>投标文件完全满足招标文件的实质性条款（即标注★号条款）无负偏离的；</w:t>
            </w:r>
          </w:p>
        </w:tc>
        <w:tc>
          <w:tcPr>
            <w:tcW w:type="dxa" w:w="4238"/>
          </w:tcPr>
          <w:p>
            <w:r>
              <w:rPr/>
              <w:t>投标文件完全满足招标文件的实质性条款（即标注★号条款）无负偏离的；</w:t>
            </w:r>
          </w:p>
        </w:tc>
      </w:tr>
      <w:tr>
        <w:tc>
          <w:tcPr>
            <w:tcW w:type="dxa" w:w="890"/>
          </w:tcPr>
          <w:p>
            <w:r>
              <w:rPr/>
              <w:t>6</w:t>
            </w:r>
          </w:p>
        </w:tc>
        <w:tc>
          <w:tcPr>
            <w:tcW w:type="dxa" w:w="3178"/>
          </w:tcPr>
          <w:p>
            <w:r>
              <w:rPr/>
              <w:t>投标文件没有招标文件中规定的其它无效投标条款的；</w:t>
            </w:r>
          </w:p>
        </w:tc>
        <w:tc>
          <w:tcPr>
            <w:tcW w:type="dxa" w:w="4238"/>
          </w:tcPr>
          <w:p>
            <w:r>
              <w:rPr/>
              <w:t>投标文件没有招标文件中规定的其它无效投标条款的；</w:t>
            </w:r>
          </w:p>
        </w:tc>
      </w:tr>
      <w:tr>
        <w:tc>
          <w:tcPr>
            <w:tcW w:type="dxa" w:w="890"/>
          </w:tcPr>
          <w:p>
            <w:r>
              <w:rPr/>
              <w:t>7</w:t>
            </w:r>
          </w:p>
        </w:tc>
        <w:tc>
          <w:tcPr>
            <w:tcW w:type="dxa" w:w="3178"/>
          </w:tcPr>
          <w:p>
            <w:r>
              <w:rPr/>
              <w:t>按有关法律、法规、规章不属于投标无效的。</w:t>
            </w:r>
          </w:p>
        </w:tc>
        <w:tc>
          <w:tcPr>
            <w:tcW w:type="dxa" w:w="4238"/>
          </w:tcPr>
          <w:p>
            <w:r>
              <w:rPr/>
              <w:t>按有关法律、法规、规章不属于投标无效的。</w:t>
            </w:r>
          </w:p>
        </w:tc>
      </w:tr>
    </w:tbl>
    <w:p/>
    <w:p>
      <w:r>
        <w:rPr>
          <w:b/>
          <w:sz w:val="24"/>
        </w:rPr>
        <w:t>2.投标文件澄清</w:t>
      </w:r>
    </w:p>
    <w:p>
      <w:pPr>
        <w:ind w:firstLine="480"/>
      </w:pPr>
      <w:r>
        <w:rPr/>
        <w:t>2.1对于投标文件中含义不明确、同类问题表述不一致或者有明显文字和计算错误的内容，评标委员会应当在评审过程中发起在线澄清，要求投标人针对价格或内容做出必要的澄清、说明或补正。代理机构可根据开标环节记录的授权代表人联系方式发送短信提醒或电话告知。</w:t>
      </w:r>
    </w:p>
    <w:p>
      <w:pPr>
        <w:ind w:firstLine="480"/>
      </w:pPr>
      <w:r>
        <w:rPr/>
        <w:t>投标人需登录广东政府采购智慧云平台项目采购系统的等候大厅，在规定时间内完成澄清（响应），并加盖电子印章。</w:t>
      </w:r>
    </w:p>
    <w:p>
      <w:pPr>
        <w:ind w:firstLine="480"/>
      </w:pPr>
      <w:r>
        <w:rP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rPr/>
        <w:t>2.2评标委员会不接受投标人主动提出的澄清、说明或补正。</w:t>
      </w:r>
    </w:p>
    <w:p>
      <w:pPr>
        <w:ind w:firstLine="480"/>
      </w:pPr>
      <w:r>
        <w:rPr/>
        <w:t>2.3评标委员会对投标人提交的澄清、说明或补正有疑问的，可以要求投标人进一步澄清、说明或补正。</w:t>
      </w:r>
    </w:p>
    <w:p>
      <w:r>
        <w:rPr>
          <w:b/>
          <w:sz w:val="24"/>
        </w:rPr>
        <w:t>3.详细评审</w:t>
      </w:r>
    </w:p>
    <w:p>
      <w:pPr>
        <w:ind w:firstLine="480"/>
      </w:pPr>
    </w:p>
    <w:p/>
    <w:p/>
    <w:p>
      <w:r>
        <w:rPr/>
        <w:t>采购包1(广东省北江监狱2024-2025年警察职工食堂食材采购项目):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技术部分45.0分</w:t>
            </w:r>
          </w:p>
          <w:p>
            <w:r>
              <w:rPr/>
              <w:t>报价得分45.0分</w:t>
            </w:r>
          </w:p>
        </w:tc>
      </w:tr>
      <w:tr>
        <w:tc>
          <w:tcPr>
            <w:tcW w:type="dxa" w:w="922"/>
            <w:gridSpan w:val="2"/>
            <w:vMerge w:val="restart"/>
          </w:tcPr>
          <w:p>
            <w:pPr>
              <w:jc w:val="center"/>
            </w:pPr>
            <w:r>
              <w:rPr/>
              <w:t>技术部分</w:t>
            </w:r>
          </w:p>
        </w:tc>
        <w:tc>
          <w:tcPr>
            <w:tcW w:type="dxa" w:w="2307"/>
          </w:tcPr>
          <w:p>
            <w:pPr>
              <w:jc w:val="left"/>
            </w:pPr>
            <w:r>
              <w:rPr/>
              <w:t>配送保障能力 (4.0分)</w:t>
            </w:r>
          </w:p>
        </w:tc>
        <w:tc>
          <w:tcPr>
            <w:tcW w:type="dxa" w:w="5076"/>
          </w:tcPr>
          <w:p>
            <w:pPr>
              <w:jc w:val="left"/>
            </w:pPr>
            <w:r>
              <w:rPr/>
              <w:t>1、投标人自有或租赁运输车辆2辆（含）以上，且总运输货物能力不低于2吨（含）的，得2分；  2、投标人自有或租赁配送车辆每增加一辆得2分，最高得2分。 注：（1）投标人自有车辆：提供有效的机动车行驶证复印件和机动车登记证书复印件，车辆应为投标人所有； （2）投标人租赁车辆：提供有效的车辆租赁协议复印件、《机动车行驶证》复印件。如车辆租赁期不能覆盖合同期的，投标人还应提交承诺函（格式自拟），承诺租赁到期后将继续租赁（或购买）不低于投标时运载能力的运输车辆，确保合同期提供及时、稳定的物资配送服务。</w:t>
            </w:r>
          </w:p>
        </w:tc>
      </w:tr>
      <w:tr>
        <w:tc>
          <w:tcPr>
            <w:tcW w:type="dxa" w:w="922"/>
            <w:gridSpan w:val="2"/>
            <w:vMerge/>
          </w:tcPr>
          <w:p/>
        </w:tc>
        <w:tc>
          <w:tcPr>
            <w:tcW w:type="dxa" w:w="2307"/>
          </w:tcPr>
          <w:p>
            <w:pPr>
              <w:jc w:val="left"/>
            </w:pPr>
            <w:r>
              <w:rPr/>
              <w:t>食品检测能力 (5.0分)</w:t>
            </w:r>
          </w:p>
        </w:tc>
        <w:tc>
          <w:tcPr>
            <w:tcW w:type="dxa" w:w="5076"/>
          </w:tcPr>
          <w:p>
            <w:pPr>
              <w:jc w:val="left"/>
            </w:pPr>
            <w:r>
              <w:rPr/>
              <w:t>对投标人自有的或其合作的货物厂家食品质量安全检测能力进行评价： 具备肉类水份检测、农药残留检测、食品添加剂检测、食品重金属检测、食用油品质检测，具有以上检测功能的，每项得1分，本项最高得5分。    注：提供相关检测功能证明材料复印件并加盖投标人公章，未提供不得分。</w:t>
            </w:r>
          </w:p>
        </w:tc>
      </w:tr>
      <w:tr>
        <w:tc>
          <w:tcPr>
            <w:tcW w:type="dxa" w:w="922"/>
            <w:gridSpan w:val="2"/>
            <w:vMerge/>
          </w:tcPr>
          <w:p/>
        </w:tc>
        <w:tc>
          <w:tcPr>
            <w:tcW w:type="dxa" w:w="2307"/>
          </w:tcPr>
          <w:p>
            <w:pPr>
              <w:jc w:val="left"/>
            </w:pPr>
            <w:r>
              <w:rPr/>
              <w:t>食品安全保障服务人员情况 (5.0分)</w:t>
            </w:r>
          </w:p>
        </w:tc>
        <w:tc>
          <w:tcPr>
            <w:tcW w:type="dxa" w:w="5076"/>
          </w:tcPr>
          <w:p>
            <w:pPr>
              <w:jc w:val="left"/>
            </w:pPr>
            <w:r>
              <w:rPr/>
              <w:t>投标人服务人员中具有食品安全管理人员考试合格证明的，得5分，本项最高得5分。 注：（1）需提供获得证明人员的身份证及相关证书扫描件，并提供投标文件提交截止前6个月内任意一个月(扣除发布采购公告当月往前顺推)在投标人单位购买社保的证明材料扫描件，不提供不得分； （2）同时提供书面承诺函: 承诺投标人服务人员的证书能在合同期内保持有效，未提供不得分。</w:t>
            </w:r>
          </w:p>
        </w:tc>
      </w:tr>
      <w:tr>
        <w:tc>
          <w:tcPr>
            <w:tcW w:type="dxa" w:w="922"/>
            <w:gridSpan w:val="2"/>
            <w:vMerge/>
          </w:tcPr>
          <w:p/>
        </w:tc>
        <w:tc>
          <w:tcPr>
            <w:tcW w:type="dxa" w:w="2307"/>
          </w:tcPr>
          <w:p>
            <w:pPr>
              <w:jc w:val="left"/>
            </w:pPr>
            <w:r>
              <w:rPr/>
              <w:t>质量及安全保证措施 (10.0分)</w:t>
            </w:r>
            <w:r>
              <w:rPr/>
              <w:t>，（等次分值选择：</w:t>
            </w:r>
            <w:r>
              <w:rPr/>
              <w:t>0.0;</w:t>
            </w:r>
            <w:r>
              <w:rPr/>
              <w:t>1.0;</w:t>
            </w:r>
            <w:r>
              <w:rPr/>
              <w:t>4.0;</w:t>
            </w:r>
            <w:r>
              <w:rPr/>
              <w:t>7.0;</w:t>
            </w:r>
            <w:r>
              <w:rPr/>
              <w:t>10.0;</w:t>
            </w:r>
            <w:r>
              <w:rPr/>
              <w:t>）</w:t>
            </w:r>
          </w:p>
        </w:tc>
        <w:tc>
          <w:tcPr>
            <w:tcW w:type="dxa" w:w="5076"/>
          </w:tcPr>
          <w:p>
            <w:pPr>
              <w:jc w:val="left"/>
            </w:pPr>
            <w:r>
              <w:rPr/>
              <w:t>根据投标人提供的质量及安全保证措施方案（内容包括：产品的来源追溯、加工、储存各环节的质量保证及食品安全措施）进行综合评审：   1、来源清晰，质量及安全保证各环节措施具体、完善，完全符合采购需求，得10分；  2、来源具体清晰，质量及安全保证措施各环节基本合理、完善，基本符合采购需求，得7分；   3、来源不够清晰，质量及安全保证措施各环节不够合理、不够完善，不够符合采购需求，得4分； 4、来源不清晰，质量及安全保证措施各环节不合理、不完善，不符合采购需求，得1分 注：未提供方案不得分。</w:t>
            </w:r>
          </w:p>
        </w:tc>
      </w:tr>
      <w:tr>
        <w:tc>
          <w:tcPr>
            <w:tcW w:type="dxa" w:w="922"/>
            <w:gridSpan w:val="2"/>
            <w:vMerge/>
          </w:tcPr>
          <w:p/>
        </w:tc>
        <w:tc>
          <w:tcPr>
            <w:tcW w:type="dxa" w:w="2307"/>
          </w:tcPr>
          <w:p>
            <w:pPr>
              <w:jc w:val="left"/>
            </w:pPr>
            <w:r>
              <w:rPr/>
              <w:t>项目配送实施方案 (10.0分)</w:t>
            </w:r>
            <w:r>
              <w:rPr/>
              <w:t>，（等次分值选择：</w:t>
            </w:r>
            <w:r>
              <w:rPr/>
              <w:t>0.0;</w:t>
            </w:r>
            <w:r>
              <w:rPr/>
              <w:t>1.0;</w:t>
            </w:r>
            <w:r>
              <w:rPr/>
              <w:t>4.0;</w:t>
            </w:r>
            <w:r>
              <w:rPr/>
              <w:t>7.0;</w:t>
            </w:r>
            <w:r>
              <w:rPr/>
              <w:t>10.0;</w:t>
            </w:r>
            <w:r>
              <w:rPr/>
              <w:t>）</w:t>
            </w:r>
          </w:p>
        </w:tc>
        <w:tc>
          <w:tcPr>
            <w:tcW w:type="dxa" w:w="5076"/>
          </w:tcPr>
          <w:p>
            <w:pPr>
              <w:jc w:val="left"/>
            </w:pPr>
            <w:r>
              <w:rPr/>
              <w:t>根据投标人提供的项目配送实施方案（内容包括：食品包装、运输、装卸、派发及善后处理的安排计划、专人服务、专人跟踪方面）进行综合评审：   1、投标人对本项目的配送服务方案合理、具有针对性的，得10分；   2、投标人对本项目的配送服务方案基本合理、基本具有针对性的，得7分；   3、投标人对本项目的配送服务方案不够合理、不够具有针对性的，得4分；  4、投标人对本项目的配送服务方案不合理，不具有针对性的，得1分；   注：未提供方案不得分。</w:t>
            </w:r>
          </w:p>
        </w:tc>
      </w:tr>
      <w:tr>
        <w:tc>
          <w:tcPr>
            <w:tcW w:type="dxa" w:w="922"/>
            <w:gridSpan w:val="2"/>
            <w:vMerge/>
          </w:tcPr>
          <w:p/>
        </w:tc>
        <w:tc>
          <w:tcPr>
            <w:tcW w:type="dxa" w:w="2307"/>
          </w:tcPr>
          <w:p>
            <w:pPr>
              <w:jc w:val="left"/>
            </w:pPr>
            <w:r>
              <w:rPr/>
              <w:t>突发事件应急处理预案及措施 (8.0分)</w:t>
            </w:r>
            <w:r>
              <w:rPr/>
              <w:t>，（等次分值选择：</w:t>
            </w:r>
            <w:r>
              <w:rPr/>
              <w:t>0.0;</w:t>
            </w:r>
            <w:r>
              <w:rPr/>
              <w:t>2.0;</w:t>
            </w:r>
            <w:r>
              <w:rPr/>
              <w:t>5.0;</w:t>
            </w:r>
            <w:r>
              <w:rPr/>
              <w:t>8.0;</w:t>
            </w:r>
            <w:r>
              <w:rPr/>
              <w:t>）</w:t>
            </w:r>
          </w:p>
        </w:tc>
        <w:tc>
          <w:tcPr>
            <w:tcW w:type="dxa" w:w="5076"/>
          </w:tcPr>
          <w:p>
            <w:pPr>
              <w:jc w:val="left"/>
            </w:pPr>
            <w:r>
              <w:rPr/>
              <w:t>根据投标人在本项目实施全过程中的卫生安全保障计划、措施，对监管场所突发事件有预判性及相应的应急预案及措施进行综合评审：  1、各环节的预案计划措施合理、具有针对性的，得8分；  2、各环节的预案计划措施基本合理、基本具有针对性的，得5分；  3、各环节的预案计划措施不合理，不具有针对性的，得2分； 注：未提供方案不得分。</w:t>
            </w:r>
          </w:p>
        </w:tc>
      </w:tr>
      <w:tr>
        <w:tc>
          <w:tcPr>
            <w:tcW w:type="dxa" w:w="922"/>
            <w:gridSpan w:val="2"/>
            <w:vMerge/>
          </w:tcPr>
          <w:p/>
        </w:tc>
        <w:tc>
          <w:tcPr>
            <w:tcW w:type="dxa" w:w="2307"/>
          </w:tcPr>
          <w:p>
            <w:pPr>
              <w:jc w:val="left"/>
            </w:pPr>
            <w:r>
              <w:rPr/>
              <w:t>应急响应 (3.0分)</w:t>
            </w:r>
            <w:r>
              <w:rPr/>
              <w:t>，（等次分值选择：</w:t>
            </w:r>
            <w:r>
              <w:rPr/>
              <w:t>0.0;</w:t>
            </w:r>
            <w:r>
              <w:rPr/>
              <w:t>1.0;</w:t>
            </w:r>
            <w:r>
              <w:rPr/>
              <w:t>2.0;</w:t>
            </w:r>
            <w:r>
              <w:rPr/>
              <w:t>3.0;</w:t>
            </w:r>
            <w:r>
              <w:rPr/>
              <w:t>）</w:t>
            </w:r>
          </w:p>
        </w:tc>
        <w:tc>
          <w:tcPr>
            <w:tcW w:type="dxa" w:w="5076"/>
          </w:tcPr>
          <w:p>
            <w:pPr>
              <w:jc w:val="left"/>
            </w:pPr>
            <w:r>
              <w:rPr/>
              <w:t>根据投标人售后服务的应急响应的及时性评审：  1、承诺采购人需应急供应时，在1小时（含）内将货物送达采购人要求配送地点，得3分；  2、承诺采购人需应急供应时，在1小时（不含）-1.5小时（含）内将货物送达采购人要求配送地点，得2分；  3、承诺采购人需应急供应时，在1.5小时（不含）-2小时（含）内将货物送达采购人要求配送地点，得1分； 4、送达时间大于2小时（含）或未承诺应急供应送达时间，不得分。 注：提供承诺函格式自拟并加盖投标人公章。</w:t>
            </w:r>
          </w:p>
        </w:tc>
      </w:tr>
      <w:tr>
        <w:tc>
          <w:tcPr>
            <w:tcW w:type="dxa" w:w="922"/>
            <w:gridSpan w:val="2"/>
            <w:vMerge w:val="restart"/>
          </w:tcPr>
          <w:p>
            <w:pPr>
              <w:jc w:val="center"/>
            </w:pPr>
            <w:r>
              <w:rPr/>
              <w:t>商务部分</w:t>
            </w:r>
          </w:p>
        </w:tc>
        <w:tc>
          <w:tcPr>
            <w:tcW w:type="dxa" w:w="2307"/>
          </w:tcPr>
          <w:p>
            <w:pPr>
              <w:jc w:val="left"/>
            </w:pPr>
            <w:r>
              <w:rPr/>
              <w:t>投标人管理体系认证 (4.0分)</w:t>
            </w:r>
          </w:p>
        </w:tc>
        <w:tc>
          <w:tcPr>
            <w:tcW w:type="dxa" w:w="5076"/>
          </w:tcPr>
          <w:p>
            <w:pPr>
              <w:jc w:val="left"/>
            </w:pPr>
            <w:r>
              <w:rPr/>
              <w:t>投标人具有管理体系认证情况：  1、食品安全管理体系认证证书；  2、质量管理体系认证证书；  3、环境管理体系认证； 4、职业健康安全管理体系认证； 每具有一项证书得1分，满分4分。  注： （1）同时提供有效的认证证书复印件和国家认证认可监督管理部门网站查询链接及截图为准（http://www.cnca.gov.cn/）； （2）新设立企业由于成立时间不足3个月导致未获得上述4种证书的，即得满分。</w:t>
            </w:r>
          </w:p>
        </w:tc>
      </w:tr>
      <w:tr>
        <w:tc>
          <w:tcPr>
            <w:tcW w:type="dxa" w:w="922"/>
            <w:gridSpan w:val="2"/>
            <w:vMerge/>
          </w:tcPr>
          <w:p/>
        </w:tc>
        <w:tc>
          <w:tcPr>
            <w:tcW w:type="dxa" w:w="2307"/>
          </w:tcPr>
          <w:p>
            <w:pPr>
              <w:jc w:val="left"/>
            </w:pPr>
            <w:r>
              <w:rPr/>
              <w:t>同类项目业绩 (2.0分)</w:t>
            </w:r>
          </w:p>
        </w:tc>
        <w:tc>
          <w:tcPr>
            <w:tcW w:type="dxa" w:w="5076"/>
          </w:tcPr>
          <w:p>
            <w:pPr>
              <w:jc w:val="left"/>
            </w:pPr>
            <w:r>
              <w:rPr/>
              <w:t>2021年1月1日至今完成的同类业绩，每提供一项业绩得1分，最高得2分。 注：合同关键页应包括封面页、服务内容页、双方签字盖章页及合同期内任意一张发票并加盖投标人公章。</w:t>
            </w:r>
          </w:p>
        </w:tc>
      </w:tr>
      <w:tr>
        <w:tc>
          <w:tcPr>
            <w:tcW w:type="dxa" w:w="922"/>
            <w:gridSpan w:val="2"/>
            <w:vMerge/>
          </w:tcPr>
          <w:p/>
        </w:tc>
        <w:tc>
          <w:tcPr>
            <w:tcW w:type="dxa" w:w="2307"/>
          </w:tcPr>
          <w:p>
            <w:pPr>
              <w:jc w:val="left"/>
            </w:pPr>
            <w:r>
              <w:rPr/>
              <w:t>食品责任险情况 (4.0分)</w:t>
            </w:r>
            <w:r>
              <w:rPr/>
              <w:t>，（等次分值选择：</w:t>
            </w:r>
            <w:r>
              <w:rPr/>
              <w:t>0.0;</w:t>
            </w:r>
            <w:r>
              <w:rPr/>
              <w:t>2.0;</w:t>
            </w:r>
            <w:r>
              <w:rPr/>
              <w:t>4.0;</w:t>
            </w:r>
            <w:r>
              <w:rPr/>
              <w:t>）</w:t>
            </w:r>
          </w:p>
        </w:tc>
        <w:tc>
          <w:tcPr>
            <w:tcW w:type="dxa" w:w="5076"/>
          </w:tcPr>
          <w:p>
            <w:pPr>
              <w:jc w:val="left"/>
            </w:pPr>
            <w:r>
              <w:rPr/>
              <w:t>1、投标人购买食品安全责任保险年保额大于或等于年采购预算金额2倍的，得4分；   2、投标人购买食品安全责任保险年保额大于或等于年采购预算金额1倍但小于2倍的，得2分；   3、投标人购买食品安全责任保险年保额小于年采购预算金额或未购买食品安全责任险的，不得分。   注：须提供有效期内食品安全责任保险投保单复印件、发票复印件并加盖投标人公章。安全责任保险有效期不能覆盖本项目合同期限的，投标人需承诺重新购买的保单不低于投标文件的配置（提供承诺书，格式自拟），若未提供承诺的不得分。）</w:t>
            </w:r>
          </w:p>
        </w:tc>
      </w:tr>
      <w:tr>
        <w:tc>
          <w:tcPr>
            <w:tcW w:type="dxa" w:w="922"/>
            <w:gridSpan w:val="2"/>
          </w:tcPr>
          <w:p>
            <w:pPr>
              <w:jc w:val="center"/>
            </w:pPr>
            <w:r>
              <w:rPr/>
              <w:t>投标报价</w:t>
            </w:r>
          </w:p>
        </w:tc>
        <w:tc>
          <w:tcPr>
            <w:tcW w:type="dxa" w:w="2307"/>
          </w:tcPr>
          <w:p>
            <w:pPr>
              <w:jc w:val="left"/>
            </w:pPr>
            <w:r>
              <w:rPr/>
              <w:t>投标报价得分 (45.0分)</w:t>
            </w:r>
          </w:p>
        </w:tc>
        <w:tc>
          <w:tcPr>
            <w:tcW w:type="dxa" w:w="5076"/>
          </w:tcPr>
          <w:p>
            <w:pPr>
              <w:jc w:val="left"/>
            </w:pPr>
            <w:r>
              <w:rPr/>
              <w:t>投标报价得分＝（评标基准价/投标报价）×价格分值（注：满足招标文件要求且投标价格最高的投标报价为评标基准价。）最高报价不是中标的唯一依据。【注：满足招标文件要求且“XXXX”报价最高（相当于投标价格最低）的为评标基准价。如：投标报价XXXX 60%为报价最高，评标基准价为 1-60%=40%，得满分 ；有投标报价为 50%，投标报价为 1-50%=50%；以此类推。】因落实政府采购政策进行价格调整的，以调整后的价格计算评标基准价和投标报价。</w:t>
            </w:r>
          </w:p>
        </w:tc>
      </w:tr>
    </w:tbl>
    <w:p/>
    <w:p>
      <w:r>
        <w:rPr>
          <w:b/>
          <w:sz w:val="24"/>
        </w:rPr>
        <w:t>4.汇总、排序</w:t>
      </w:r>
    </w:p>
    <w:p>
      <w:pPr>
        <w:ind w:firstLine="480"/>
      </w:pPr>
    </w:p>
    <w:p/>
    <w:p>
      <w:r>
        <w:rPr/>
        <w:t>采购包1：</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排名第三的投标供应商为第三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rPr/>
        <w:t>除了按第四章第一点第7条修正并经投标人确认的投标报价作为中标价外，中标价以开标时公开唱标价为准。</w:t>
      </w:r>
    </w:p>
    <w:p>
      <w:r>
        <w:rPr>
          <w:b/>
          <w:sz w:val="24"/>
        </w:rPr>
        <w:t>6.其他无效投标的情形：</w:t>
      </w:r>
    </w:p>
    <w:p>
      <w:pPr>
        <w:ind w:firstLine="480"/>
      </w:pPr>
      <w:r>
        <w:rPr/>
        <w:t>(1)评标期间，投标人没有按评标委员会的要求提交法定代表人或其委托代理人签字的澄清、说明、补正或改变了投标文件的实质性内容的。</w:t>
      </w:r>
    </w:p>
    <w:p>
      <w:pPr>
        <w:ind w:firstLine="480"/>
      </w:pPr>
      <w:r>
        <w:rPr/>
        <w:t>(2)投标文件提供虚假材料的。</w:t>
      </w:r>
    </w:p>
    <w:p>
      <w:pPr>
        <w:ind w:firstLine="480"/>
      </w:pPr>
      <w:r>
        <w:rPr/>
        <w:t>(3)投标人以他人名义投标、串通投标、以行贿手段谋取中标或者以其他弄虚作假方式投标的。</w:t>
      </w:r>
    </w:p>
    <w:p>
      <w:pPr>
        <w:ind w:firstLine="480"/>
      </w:pPr>
      <w:r>
        <w:rPr/>
        <w:t>(4)投标人对采购人、采购代理机构、评标委员会及其工作人员施加影响，有碍招标公平、公正的。</w:t>
      </w:r>
    </w:p>
    <w:p>
      <w:pPr>
        <w:ind w:firstLine="480"/>
      </w:pPr>
      <w:r>
        <w:rPr/>
        <w:t>(5)投标文件含有采购人不能接受的附加条件的。</w:t>
      </w:r>
    </w:p>
    <w:p>
      <w:pPr>
        <w:ind w:firstLine="480"/>
      </w:pPr>
      <w:r>
        <w:rPr/>
        <w:t>(6)法律、法规和招标文件规定的其他无效情形。</w:t>
      </w:r>
    </w:p>
    <w:p>
      <w:pPr>
        <w:ind w:firstLine="480"/>
      </w:pPr>
    </w:p>
    <w:p>
      <w:r>
        <w:rPr/>
        <w:t xml:space="preserve"> </w:t>
      </w:r>
    </w:p>
    <w:p/>
    <w:p>
      <w:pPr>
        <w:jc w:val="center"/>
      </w:pPr>
      <w:r>
        <w:rPr>
          <w:b/>
          <w:sz w:val="36"/>
        </w:rPr>
        <w:t>第五章 合同文本</w:t>
      </w:r>
    </w:p>
    <w:p>
      <w:pPr>
        <w:ind w:firstLine="480"/>
      </w:pPr>
    </w:p>
    <w:p/>
    <w:p>
      <w:pPr>
        <w:jc w:val="center"/>
      </w:pPr>
      <w:r>
        <w:rPr>
          <w:b/>
          <w:sz w:val="48"/>
        </w:rPr>
        <w:t>广东省政府采购</w:t>
      </w:r>
    </w:p>
    <w:p>
      <w:pPr>
        <w:jc w:val="both"/>
      </w:pPr>
    </w:p>
    <w:p>
      <w:pPr>
        <w:jc w:val="center"/>
      </w:pPr>
      <w:r>
        <w:rPr>
          <w:b/>
          <w:sz w:val="48"/>
        </w:rPr>
        <w:t>合　同　书</w:t>
      </w:r>
      <w:r>
        <w:br/>
      </w:r>
      <w:r>
        <w:rPr>
          <w:sz w:val="21"/>
        </w:rPr>
        <w:t xml:space="preserve"> </w:t>
      </w:r>
    </w:p>
    <w:p>
      <w:pPr>
        <w:jc w:val="left"/>
      </w:pPr>
      <w:r>
        <w:rPr>
          <w:sz w:val="21"/>
        </w:rPr>
        <w:t>采购计划编号：</w:t>
      </w:r>
    </w:p>
    <w:p>
      <w:pPr>
        <w:jc w:val="left"/>
      </w:pPr>
    </w:p>
    <w:p>
      <w:pPr>
        <w:jc w:val="left"/>
      </w:pPr>
      <w:r>
        <w:rPr>
          <w:sz w:val="21"/>
        </w:rPr>
        <w:t>项目编号：</w:t>
      </w:r>
    </w:p>
    <w:p>
      <w:pPr>
        <w:jc w:val="left"/>
      </w:pPr>
    </w:p>
    <w:p>
      <w:pPr>
        <w:jc w:val="left"/>
      </w:pPr>
      <w:r>
        <w:rPr>
          <w:sz w:val="21"/>
        </w:rPr>
        <w:t>项目名称：</w:t>
      </w:r>
    </w:p>
    <w:p>
      <w:pPr>
        <w:jc w:val="both"/>
      </w:pPr>
    </w:p>
    <w:p>
      <w:pPr>
        <w:jc w:val="both"/>
      </w:pPr>
      <w:r>
        <w:rPr>
          <w:sz w:val="21"/>
        </w:rPr>
        <w:t>甲方（采购人）：广东省北江监狱</w:t>
      </w:r>
    </w:p>
    <w:p>
      <w:pPr>
        <w:jc w:val="both"/>
      </w:pPr>
      <w:r>
        <w:rPr>
          <w:sz w:val="21"/>
        </w:rPr>
        <w:t>电话：</w:t>
      </w:r>
      <w:r>
        <w:rPr>
          <w:sz w:val="21"/>
        </w:rPr>
        <w:t>0751-8836871</w:t>
      </w:r>
      <w:r>
        <w:rPr>
          <w:sz w:val="21"/>
        </w:rPr>
        <w:t>传真：</w:t>
      </w:r>
      <w:r>
        <w:rPr>
          <w:sz w:val="21"/>
        </w:rPr>
        <w:t>/</w:t>
      </w:r>
    </w:p>
    <w:p>
      <w:pPr>
        <w:jc w:val="both"/>
      </w:pPr>
      <w:r>
        <w:rPr>
          <w:sz w:val="21"/>
        </w:rPr>
        <w:t>地址：广东省韶关市浈江区十里亭北江监狱</w:t>
      </w:r>
    </w:p>
    <w:p>
      <w:pPr>
        <w:jc w:val="both"/>
      </w:pPr>
    </w:p>
    <w:p>
      <w:pPr>
        <w:jc w:val="both"/>
      </w:pPr>
      <w:r>
        <w:rPr>
          <w:b/>
          <w:sz w:val="21"/>
        </w:rPr>
        <w:t>乙　　方：</w:t>
      </w:r>
    </w:p>
    <w:p>
      <w:pPr>
        <w:jc w:val="both"/>
      </w:pPr>
      <w:r>
        <w:rPr>
          <w:sz w:val="21"/>
        </w:rPr>
        <w:t>电　　话：</w:t>
      </w:r>
    </w:p>
    <w:p>
      <w:pPr>
        <w:jc w:val="both"/>
      </w:pPr>
      <w:r>
        <w:rPr>
          <w:sz w:val="21"/>
        </w:rPr>
        <w:t>地　　址：</w:t>
      </w:r>
    </w:p>
    <w:p>
      <w:pPr>
        <w:jc w:val="both"/>
      </w:pPr>
      <w:r>
        <w:rPr>
          <w:sz w:val="21"/>
        </w:rPr>
        <w:t xml:space="preserve"> </w:t>
      </w:r>
    </w:p>
    <w:p>
      <w:pPr>
        <w:ind w:firstLine="480"/>
        <w:jc w:val="both"/>
      </w:pPr>
      <w:r>
        <w:rPr>
          <w:sz w:val="21"/>
        </w:rPr>
        <w:t>根据</w:t>
      </w:r>
      <w:r>
        <w:rPr>
          <w:sz w:val="21"/>
          <w:u w:val="single"/>
        </w:rPr>
        <w:t>广东省北江监狱</w:t>
      </w:r>
      <w:r>
        <w:rPr>
          <w:sz w:val="21"/>
          <w:u w:val="single"/>
        </w:rPr>
        <w:t>2024-2025</w:t>
      </w:r>
      <w:r>
        <w:rPr>
          <w:sz w:val="21"/>
          <w:u w:val="single"/>
        </w:rPr>
        <w:t>年警察职工食堂食材采购项目</w:t>
      </w:r>
      <w:r>
        <w:rPr>
          <w:sz w:val="21"/>
        </w:rPr>
        <w:t>的采购结果，按照《中华人民共和国政府采购法》、《中华人民共和国民法典（合同编）》的规定，经双方协商，本着平等互利和诚实信用的原则，一致同意签订本合同如下。</w:t>
      </w:r>
    </w:p>
    <w:p>
      <w:pPr>
        <w:jc w:val="left"/>
      </w:pPr>
      <w:r>
        <w:rPr>
          <w:b/>
          <w:sz w:val="22"/>
        </w:rPr>
        <w:t>一、</w:t>
      </w:r>
      <w:r>
        <w:rPr>
          <w:b/>
          <w:sz w:val="21"/>
        </w:rPr>
        <w:t>物资采购清单</w:t>
      </w:r>
    </w:p>
    <w:tbl>
      <w:tblPr>
        <w:tblW w:w="0" w:type="auto"/>
        <w:tblBorders>
          <w:top w:val="none" w:color="000000" w:sz="4"/>
          <w:left w:val="none" w:color="000000" w:sz="4"/>
          <w:bottom w:val="none" w:color="000000" w:sz="4"/>
          <w:right w:val="none" w:color="000000" w:sz="4"/>
          <w:insideH w:val="none"/>
          <w:insideV w:val="none"/>
        </w:tblBorders>
      </w:tblPr>
      <w:tblGrid>
        <w:gridCol w:w="1011"/>
        <w:gridCol w:w="1364"/>
        <w:gridCol w:w="2302"/>
        <w:gridCol w:w="1189"/>
        <w:gridCol w:w="1312"/>
        <w:gridCol w:w="1123"/>
      </w:tblGrid>
      <w:tr>
        <w:tc>
          <w:tcPr>
            <w:tcW w:type="dxa" w:w="1011"/>
            <w:tcBorders>
              <w:top w:val="single" w:color="000000" w:sz="4"/>
              <w:left w:val="single" w:color="000000" w:sz="4"/>
              <w:bottom w:val="single" w:color="000000" w:sz="4"/>
              <w:right w:val="single" w:color="000000" w:sz="4"/>
            </w:tcBorders>
            <w:vAlign w:val="top"/>
          </w:tcPr>
          <w:p>
            <w:pPr>
              <w:jc w:val="center"/>
            </w:pPr>
            <w:r>
              <w:rPr>
                <w:b/>
                <w:color w:val="000000"/>
                <w:sz w:val="21"/>
              </w:rPr>
              <w:t>类别</w:t>
            </w:r>
          </w:p>
        </w:tc>
        <w:tc>
          <w:tcPr>
            <w:tcW w:type="dxa" w:w="1364"/>
            <w:tcBorders>
              <w:top w:val="single" w:color="000000" w:sz="4"/>
              <w:left w:val="none" w:color="000000" w:sz="4"/>
              <w:bottom w:val="single" w:color="000000" w:sz="4"/>
              <w:right w:val="single" w:color="000000" w:sz="4"/>
            </w:tcBorders>
            <w:vAlign w:val="top"/>
          </w:tcPr>
          <w:p>
            <w:pPr>
              <w:jc w:val="center"/>
            </w:pPr>
            <w:r>
              <w:rPr>
                <w:b/>
                <w:color w:val="000000"/>
                <w:sz w:val="21"/>
              </w:rPr>
              <w:t>品种</w:t>
            </w:r>
          </w:p>
        </w:tc>
        <w:tc>
          <w:tcPr>
            <w:tcW w:type="dxa" w:w="2302"/>
            <w:tcBorders>
              <w:top w:val="single" w:color="000000" w:sz="4"/>
              <w:left w:val="none" w:color="000000" w:sz="4"/>
              <w:bottom w:val="single" w:color="000000" w:sz="4"/>
              <w:right w:val="single" w:color="000000" w:sz="4"/>
            </w:tcBorders>
            <w:vAlign w:val="top"/>
          </w:tcPr>
          <w:p>
            <w:pPr>
              <w:jc w:val="center"/>
            </w:pPr>
            <w:r>
              <w:rPr>
                <w:b/>
                <w:color w:val="000000"/>
                <w:sz w:val="21"/>
              </w:rPr>
              <w:t>规格</w:t>
            </w:r>
            <w:r>
              <w:rPr>
                <w:b/>
                <w:color w:val="000000"/>
                <w:sz w:val="21"/>
              </w:rPr>
              <w:t>/质量等级要求</w:t>
            </w:r>
          </w:p>
        </w:tc>
        <w:tc>
          <w:tcPr>
            <w:tcW w:type="dxa" w:w="1189"/>
            <w:tcBorders>
              <w:top w:val="single" w:color="000000" w:sz="4"/>
              <w:left w:val="none" w:color="000000" w:sz="4"/>
              <w:bottom w:val="single" w:color="000000" w:sz="4"/>
              <w:right w:val="single" w:color="000000" w:sz="4"/>
            </w:tcBorders>
            <w:vAlign w:val="top"/>
          </w:tcPr>
          <w:p>
            <w:pPr>
              <w:jc w:val="center"/>
            </w:pPr>
            <w:r>
              <w:rPr>
                <w:b/>
                <w:color w:val="000000"/>
                <w:sz w:val="21"/>
              </w:rPr>
              <w:t>单位</w:t>
            </w:r>
          </w:p>
        </w:tc>
        <w:tc>
          <w:tcPr>
            <w:tcW w:type="dxa" w:w="1312"/>
            <w:tcBorders>
              <w:top w:val="single" w:color="000000" w:sz="4"/>
              <w:left w:val="none" w:color="000000" w:sz="4"/>
              <w:bottom w:val="single" w:color="000000" w:sz="4"/>
              <w:right w:val="single" w:color="000000" w:sz="4"/>
            </w:tcBorders>
            <w:vAlign w:val="top"/>
          </w:tcPr>
          <w:p>
            <w:pPr>
              <w:jc w:val="center"/>
            </w:pPr>
            <w:r>
              <w:rPr>
                <w:b/>
                <w:color w:val="000000"/>
                <w:sz w:val="21"/>
              </w:rPr>
              <w:t>最高单价限价</w:t>
            </w:r>
          </w:p>
        </w:tc>
        <w:tc>
          <w:tcPr>
            <w:tcW w:type="dxa" w:w="1123"/>
            <w:tcBorders>
              <w:top w:val="single" w:color="000000" w:sz="4"/>
              <w:left w:val="none" w:color="000000" w:sz="4"/>
              <w:bottom w:val="single" w:color="000000" w:sz="4"/>
              <w:right w:val="single" w:color="000000" w:sz="4"/>
            </w:tcBorders>
            <w:vAlign w:val="top"/>
          </w:tcPr>
          <w:p>
            <w:pPr>
              <w:jc w:val="center"/>
            </w:pPr>
            <w:r>
              <w:rPr>
                <w:b/>
                <w:color w:val="000000"/>
                <w:sz w:val="21"/>
              </w:rPr>
              <w:t>投标下浮率（</w:t>
            </w:r>
            <w:r>
              <w:rPr>
                <w:b/>
                <w:color w:val="000000"/>
                <w:sz w:val="21"/>
              </w:rPr>
              <w:t>%）</w:t>
            </w:r>
          </w:p>
        </w:tc>
      </w:tr>
      <w:tr>
        <w:tc>
          <w:tcPr>
            <w:tcW w:type="dxa" w:w="1011"/>
            <w:vMerge w:val="restart"/>
            <w:tcBorders>
              <w:top w:val="none" w:color="000000" w:sz="4"/>
              <w:left w:val="single" w:color="000000" w:sz="4"/>
              <w:bottom w:val="none" w:color="000000" w:sz="4"/>
              <w:right w:val="single" w:color="000000" w:sz="4"/>
            </w:tcBorders>
            <w:vAlign w:val="top"/>
          </w:tcPr>
          <w:p>
            <w:pPr>
              <w:jc w:val="center"/>
            </w:pPr>
            <w:r>
              <w:rPr>
                <w:color w:val="000000"/>
                <w:sz w:val="21"/>
              </w:rPr>
              <w:t>粮油类</w:t>
            </w:r>
          </w:p>
        </w:tc>
        <w:tc>
          <w:tcPr>
            <w:tcW w:type="dxa" w:w="1364"/>
            <w:tcBorders>
              <w:top w:val="none" w:color="000000" w:sz="4"/>
              <w:left w:val="none" w:color="000000" w:sz="4"/>
              <w:bottom w:val="single" w:color="000000" w:sz="4"/>
              <w:right w:val="single" w:color="000000" w:sz="4"/>
            </w:tcBorders>
            <w:vAlign w:val="top"/>
          </w:tcPr>
          <w:p>
            <w:pPr>
              <w:jc w:val="center"/>
            </w:pPr>
            <w:r>
              <w:rPr>
                <w:b/>
                <w:sz w:val="21"/>
              </w:rPr>
              <w:t>△</w:t>
            </w:r>
            <w:r>
              <w:rPr>
                <w:color w:val="000000"/>
                <w:sz w:val="21"/>
              </w:rPr>
              <w:t>大米（核心货物）</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3.50</w:t>
            </w:r>
          </w:p>
        </w:tc>
        <w:tc>
          <w:tcPr>
            <w:tcW w:type="dxa" w:w="1123"/>
            <w:vMerge w:val="restart"/>
            <w:tcBorders>
              <w:top w:val="none" w:color="000000" w:sz="4"/>
              <w:left w:val="none" w:color="000000" w:sz="4"/>
              <w:bottom w:val="none" w:color="000000" w:sz="4"/>
              <w:right w:val="single" w:color="000000" w:sz="4"/>
            </w:tcBorders>
            <w:vAlign w:val="top"/>
          </w:tcPr>
          <w:p>
            <w:pPr>
              <w:jc w:val="center"/>
            </w:pP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炒饭专用</w:t>
            </w:r>
            <w:r>
              <w:rPr>
                <w:color w:val="000000"/>
                <w:sz w:val="21"/>
              </w:rPr>
              <w:t>001号大米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定制包装（</w:t>
            </w:r>
            <w:r>
              <w:rPr>
                <w:color w:val="000000"/>
                <w:sz w:val="21"/>
              </w:rPr>
              <w:t>5斤）</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糯米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4.26</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一级</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一级纯正花生油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129.80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一级大豆油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69.27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一级调和油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77.57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调和油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900ml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17.13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蛋糕粉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210.00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面包粉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22.7kg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216.25</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馒头粉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高筋粉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油条粉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桂粉</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符合卫生质量标准，正常色泽，新鲜，无腐烂变质，不浸水，无异味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陈村粉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河粉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鸡蛋宽面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鸡蛋细面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肠粉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澄面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波</w:t>
            </w:r>
            <w:r>
              <w:rPr>
                <w:color w:val="000000"/>
                <w:sz w:val="21"/>
              </w:rPr>
              <w:t>纹</w:t>
            </w:r>
            <w:r>
              <w:rPr>
                <w:color w:val="000000"/>
                <w:sz w:val="21"/>
              </w:rPr>
              <w:t>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龙口粉丝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红薯粉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番薯粉皮</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排粉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4.98</w:t>
            </w:r>
          </w:p>
        </w:tc>
      </w:tr>
      <w:tr>
        <w:tc>
          <w:tcPr>
            <w:tcW w:type="dxa" w:w="1011"/>
            <w:vMerge/>
            <w:tcBorders>
              <w:top w:val="none" w:color="000000" w:sz="4"/>
              <w:left w:val="single" w:color="000000" w:sz="4"/>
              <w:bottom w:val="none" w:color="000000" w:sz="4"/>
              <w:right w:val="single" w:color="000000" w:sz="4"/>
            </w:tcBorders>
          </w:tcPr>
          <w:p/>
        </w:tc>
        <w:tc>
          <w:tcPr>
            <w:tcW w:type="dxa" w:w="1364"/>
            <w:vMerge w:val="restart"/>
            <w:tcBorders>
              <w:top w:val="none" w:color="000000" w:sz="4"/>
              <w:left w:val="none" w:color="000000" w:sz="4"/>
              <w:bottom w:val="single" w:color="000000" w:sz="4"/>
              <w:right w:val="single" w:color="000000" w:sz="4"/>
            </w:tcBorders>
            <w:vAlign w:val="top"/>
          </w:tcPr>
          <w:p>
            <w:pPr>
              <w:jc w:val="center"/>
            </w:pPr>
            <w:r>
              <w:rPr>
                <w:color w:val="000000"/>
                <w:sz w:val="21"/>
              </w:rPr>
              <w:t>湖南米粉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圆</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vMerge/>
            <w:tcBorders>
              <w:top w:val="none" w:color="000000" w:sz="4"/>
              <w:left w:val="none" w:color="000000" w:sz="4"/>
              <w:bottom w:val="single" w:color="000000" w:sz="4"/>
              <w:right w:val="single" w:color="000000" w:sz="4"/>
            </w:tcBorders>
          </w:tcP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扁</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米粉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7公斤/包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荞麦挂面</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600g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龙口宴粉丝</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270g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12.90</w:t>
            </w:r>
          </w:p>
        </w:tc>
      </w:tr>
      <w:tr>
        <w:tc>
          <w:tcPr>
            <w:tcW w:type="dxa" w:w="1011"/>
            <w:vMerge w:val="restart"/>
            <w:tcBorders>
              <w:top w:val="none" w:color="000000" w:sz="4"/>
              <w:left w:val="single" w:color="000000" w:sz="4"/>
              <w:bottom w:val="none" w:color="000000" w:sz="4"/>
              <w:right w:val="single" w:color="000000" w:sz="4"/>
            </w:tcBorders>
            <w:vAlign w:val="top"/>
          </w:tcPr>
          <w:p>
            <w:pPr>
              <w:jc w:val="center"/>
            </w:pPr>
            <w:r>
              <w:rPr>
                <w:color w:val="000000"/>
                <w:sz w:val="21"/>
              </w:rPr>
              <w:t>调料类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嫩肉粉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粘米粉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3.30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面包糠</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面包粉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糯米粉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地瓜粉末</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粘米粉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盐（加碘低钠盐）</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白糖</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5.56</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红糖粉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红糖片</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特级酿造酱油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1.6L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特级酿造酱油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380ml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生抽酱油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老抽酱油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草菇老抽</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黄豆豉油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鱼生调味汁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蚝</w:t>
            </w:r>
            <w:r>
              <w:rPr>
                <w:color w:val="000000"/>
                <w:sz w:val="21"/>
              </w:rPr>
              <w:t>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蚝</w:t>
            </w:r>
            <w:r>
              <w:rPr>
                <w:color w:val="000000"/>
                <w:sz w:val="21"/>
              </w:rPr>
              <w:t>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510ml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43.53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陈醋</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陈醋</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800ml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糯米白醋</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大红浙醋</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600ml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蒸鱼酱油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1.6L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蒸鱼酱油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410ml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白灼汁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鲍鱼汁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390g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鱼露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340ml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520g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蒜香粉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100g*2袋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鸡精</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水晶鸡粉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28g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12.77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塔塔粉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干酵母</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袋</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烧烤汁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230ml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黑胡椒汁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1.9L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花椒油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啤酒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玻璃瓶</w:t>
            </w:r>
            <w:r>
              <w:rPr>
                <w:color w:val="000000"/>
                <w:sz w:val="21"/>
              </w:rPr>
              <w:t>600ml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苹果醋</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玻璃瓶</w:t>
            </w:r>
            <w:r>
              <w:rPr>
                <w:color w:val="000000"/>
                <w:sz w:val="21"/>
              </w:rPr>
              <w:t>650ml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头曲酒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花雕酒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600ml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210ml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11.82</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叉烧酱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280g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9.30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排骨酱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260g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花生酱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芝麻酱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34.20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豆瓣酱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红油豆瓣酱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黄豆酱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230g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海鲜酱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5.70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海鲜酱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7kg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柱候酱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6.5kg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柱候酱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380g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酸梅酱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3.3Kg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69.27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315g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6.63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XO酱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80g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39.63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冰糖</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冰糖粒</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9.23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沙茶</w:t>
            </w:r>
            <w:r>
              <w:rPr>
                <w:color w:val="000000"/>
                <w:sz w:val="21"/>
              </w:rPr>
              <w:t>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11.23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碱水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玉米淀粉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4.77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味椒盐</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22.23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408g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南乳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3.3Kg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90.10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腐乳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325g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麦芽糖</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230g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蜂蜜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415g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椰丝</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37.67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孜然</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河鱼仔（干）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咸鱼</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野山椒泡椒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牛油香粉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咖喱粉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鹰粟</w:t>
            </w:r>
            <w:r>
              <w:rPr>
                <w:color w:val="000000"/>
                <w:sz w:val="21"/>
              </w:rPr>
              <w:t>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腌粉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453.6g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沙拉酱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甜面酱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2.5Kg/桶</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沙茶酱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虾片</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150g/盒</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麻油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480ml</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黑芝麻</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14.40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胡椒粉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花椒</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五香粉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食粉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454g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5.43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黄姜粉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辣椒段</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干豆豉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莲子干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沙姜片</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31.20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泡椒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420g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干脆萝卜条</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橄榄菜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450g/瓶</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潮菜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豆沙</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14kg/箱</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泡打粉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2.7kg/罐装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面包改良剂</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臭粉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蛋糕油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3Kg/桶</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61.00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黄奶油</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白芝麻</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14.13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盐焗鸡粉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300g(30gx10)</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脆炸粉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脆炸粉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萝卜仔</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5Kg/箱</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麻辣萝卜丁</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2.8kg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白扣</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44.20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玉竹</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红枣干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党参</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99.13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枸杞干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鸡骨草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五指毛桃</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干霸王花</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罗汉果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中</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干黄枳子</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薏米</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眉豆</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荷包豆</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虾仁</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82.33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大地鱼</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芡实</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十三香</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4.5Kg/箱（45gx100盒）</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生地</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熟地</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虫草花</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69.97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板栗</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13.57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菜干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蜜枣</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清补凉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70g/包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蒸肉米粉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220g/包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椒盐粉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香料</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红豆馅</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干红豆</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干豆花</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干柠檬片</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咸蛋黄粉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800g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糖桂花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腊肠</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69.87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腊鸭</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腊鸭腿</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蛋糕粉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甘草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桂皮</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八角</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陈皮</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香叶</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茴香</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丁香</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百合</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91.70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草果</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33.20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当归片</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地胆头</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银耳</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青芥辣酱</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43g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支</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火锅底料</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320g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猪肉粽</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碱水粽</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125g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羊肉料包</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160g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豆豉鲮鱼罐头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227g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鲮鱼罐头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228g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金针菇罐头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175g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扣肉罐头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383g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红烧猪肉罐头</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227g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罐</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炸蒜蓉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孜然粉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吉士粉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味椒盐</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45克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白胡椒粉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辣椒粉</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烧烤蜜</w:t>
            </w:r>
          </w:p>
        </w:tc>
        <w:tc>
          <w:tcPr>
            <w:tcW w:type="dxa" w:w="2302"/>
            <w:tcBorders>
              <w:top w:val="none" w:color="000000" w:sz="4"/>
              <w:left w:val="none" w:color="000000" w:sz="4"/>
              <w:bottom w:val="none" w:color="000000" w:sz="4"/>
              <w:right w:val="single" w:color="000000" w:sz="4"/>
            </w:tcBorders>
            <w:vAlign w:val="top"/>
          </w:tcPr>
          <w:p>
            <w:pPr>
              <w:jc w:val="center"/>
            </w:pPr>
            <w:r>
              <w:rPr>
                <w:color w:val="000000"/>
                <w:sz w:val="21"/>
              </w:rPr>
              <w:t>330克</w:t>
            </w: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6.77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凉茶</w:t>
            </w:r>
          </w:p>
        </w:tc>
        <w:tc>
          <w:tcPr>
            <w:tcW w:type="dxa" w:w="2302"/>
            <w:tcBorders>
              <w:top w:val="single" w:color="000000" w:sz="4"/>
              <w:left w:val="none" w:color="000000" w:sz="4"/>
              <w:bottom w:val="single" w:color="000000" w:sz="4"/>
              <w:right w:val="single" w:color="000000" w:sz="4"/>
            </w:tcBorders>
            <w:vAlign w:val="top"/>
          </w:tcPr>
          <w:p>
            <w:pPr>
              <w:jc w:val="center"/>
            </w:pPr>
            <w:r>
              <w:rPr>
                <w:color w:val="000000"/>
                <w:sz w:val="21"/>
              </w:rPr>
              <w:t>24支/250ml</w:t>
            </w: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48.33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米网皮</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榄角</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茶干</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8.50</w:t>
            </w:r>
          </w:p>
        </w:tc>
      </w:tr>
      <w:tr>
        <w:tc>
          <w:tcPr>
            <w:tcW w:type="dxa" w:w="1011"/>
            <w:vMerge w:val="restart"/>
            <w:tcBorders>
              <w:top w:val="single" w:color="000000" w:sz="4"/>
              <w:left w:val="single" w:color="000000" w:sz="4"/>
              <w:bottom w:val="single" w:color="000000" w:sz="4"/>
              <w:right w:val="single" w:color="000000" w:sz="4"/>
            </w:tcBorders>
            <w:vAlign w:val="top"/>
          </w:tcPr>
          <w:p>
            <w:pPr>
              <w:jc w:val="center"/>
            </w:pPr>
            <w:r>
              <w:rPr>
                <w:color w:val="000000"/>
                <w:sz w:val="21"/>
              </w:rPr>
              <w:t>蛋类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鲜鸡蛋</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singl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鹌鹑蛋</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singl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皮蛋</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singl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咸蛋</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singl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海鸭蛋</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4.03</w:t>
            </w:r>
          </w:p>
        </w:tc>
      </w:tr>
      <w:tr>
        <w:tc>
          <w:tcPr>
            <w:tcW w:type="dxa" w:w="1011"/>
            <w:vMerge w:val="restart"/>
            <w:tcBorders>
              <w:top w:val="none" w:color="000000" w:sz="4"/>
              <w:left w:val="single" w:color="000000" w:sz="4"/>
              <w:bottom w:val="none" w:color="000000" w:sz="4"/>
              <w:right w:val="single" w:color="000000" w:sz="4"/>
            </w:tcBorders>
            <w:vAlign w:val="top"/>
          </w:tcPr>
          <w:p>
            <w:pPr>
              <w:jc w:val="center"/>
            </w:pPr>
            <w:r>
              <w:rPr>
                <w:color w:val="000000"/>
                <w:sz w:val="21"/>
              </w:rPr>
              <w:t>肉禽类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新鲜猪肉（边</w:t>
            </w:r>
            <w:r>
              <w:rPr>
                <w:color w:val="000000"/>
                <w:sz w:val="21"/>
              </w:rPr>
              <w:t>/条）</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w:t>
            </w:r>
            <w:r>
              <w:rPr>
                <w:color w:val="000000"/>
                <w:sz w:val="21"/>
              </w:rPr>
              <w:t>GB 2707-2016食品安全国家标准/鲜(冻)畜、禽产品》标准，应具有动物检验检疫证明。肉联厂当天宰杀，色泽正常，无异味。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新鲜五花肉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新鲜排骨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新鲜猪脚</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圆猪蹄（去骨的）</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新鲜猪大肠</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鲜猪头骨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扇子骨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筒骨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鲜猪尾巴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新鲜猪心</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新鲜猪腰</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新鲜猪肚</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新鲜粉肠</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新鲜瘦肉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猪耳朵</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猪肥标</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新鲜猪红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猪板油</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鲜猪肺</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鲜猪舌头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鲜猪肉丸</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梅花猪五花肉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梅花猪排骨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梅花猪肉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梅花猪</w:t>
            </w:r>
            <w:r>
              <w:rPr>
                <w:color w:val="000000"/>
                <w:sz w:val="21"/>
              </w:rPr>
              <w:t>“</w:t>
            </w:r>
            <w:r>
              <w:rPr>
                <w:color w:val="000000"/>
                <w:sz w:val="21"/>
              </w:rPr>
              <w:t>第一刀</w:t>
            </w:r>
            <w:r>
              <w:rPr>
                <w:color w:val="000000"/>
                <w:sz w:val="21"/>
              </w:rPr>
              <w:t>”</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新鲜牛肉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牛柳</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牛仔骨</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54.67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牛展肉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黄牛牛柳肉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鲜牛腩</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牛腿肉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鲜牛百叶</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62.67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鲜牛肚</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黄牛雪花肉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鲜牛肉丸</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新鲜羊肉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黑山羊</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符合国家卫生标准。当天宰杀，新鲜，色泽正常，无异味。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61.67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黑山羊腿</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61.67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新鲜黑山羊羊排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鲜羊排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鲜羊肚</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新鲜驴肉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兔肉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狗肉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光水盘鸡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光水江西鸡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老鸡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湖南鸡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清远鸡（净）</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线鸡（光）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鸽子（</w:t>
            </w:r>
            <w:r>
              <w:rPr>
                <w:color w:val="000000"/>
                <w:sz w:val="21"/>
              </w:rPr>
              <w:t>250克以上）</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琵琶乳鸽（</w:t>
            </w:r>
            <w:r>
              <w:rPr>
                <w:color w:val="000000"/>
                <w:sz w:val="21"/>
              </w:rPr>
              <w:t>160克以上半成品）</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小水鸭</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麻鸭</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老鸭</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光水盘鸭</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琵琶鸭（光）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光鹅</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鹅肠</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27.77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烧鸭</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符合国家卫生标准，当天制作。</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肉丸</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肉卷</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肉饼（白，长方形）</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凤爪</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卤牛展肉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叉烧</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烧肉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38.67</w:t>
            </w:r>
          </w:p>
        </w:tc>
      </w:tr>
      <w:tr>
        <w:tc>
          <w:tcPr>
            <w:tcW w:type="dxa" w:w="1011"/>
            <w:vMerge w:val="restart"/>
            <w:tcBorders>
              <w:top w:val="none" w:color="000000" w:sz="4"/>
              <w:left w:val="single" w:color="000000" w:sz="4"/>
              <w:bottom w:val="single" w:color="000000" w:sz="4"/>
              <w:right w:val="single" w:color="000000" w:sz="4"/>
            </w:tcBorders>
            <w:vAlign w:val="top"/>
          </w:tcPr>
          <w:p>
            <w:pPr>
              <w:jc w:val="center"/>
            </w:pPr>
            <w:r>
              <w:rPr>
                <w:color w:val="000000"/>
                <w:sz w:val="21"/>
              </w:rPr>
              <w:t>冰冻肉类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全鸡翅</w:t>
            </w:r>
          </w:p>
        </w:tc>
        <w:tc>
          <w:tcPr>
            <w:tcW w:type="dxa" w:w="2302"/>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符合国家卫生标准，色泽正常。</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鸡中翅</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鸡尖翅</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大鸡腿</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小鸡腿</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炸鸡爪</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17.50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大肠头</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21.83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冰冻小鲳鱼</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14.50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小白鲳</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冰冻秋刀鱼</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冰冻带鱼</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冰鲜虾仁</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海虾</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65.00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池鱼</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10.67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鸡中翅（调味）</w:t>
            </w:r>
          </w:p>
        </w:tc>
        <w:tc>
          <w:tcPr>
            <w:tcW w:type="dxa" w:w="2302"/>
            <w:tcBorders>
              <w:top w:val="single" w:color="000000" w:sz="4"/>
              <w:left w:val="none" w:color="000000" w:sz="4"/>
              <w:bottom w:val="single" w:color="000000" w:sz="4"/>
              <w:right w:val="single" w:color="000000" w:sz="4"/>
            </w:tcBorders>
            <w:vAlign w:val="top"/>
          </w:tcPr>
          <w:p>
            <w:pPr>
              <w:jc w:val="center"/>
            </w:pPr>
            <w:r>
              <w:rPr>
                <w:color w:val="000000"/>
                <w:sz w:val="21"/>
              </w:rPr>
              <w:t>10串</w:t>
            </w: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22.83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蝴蝶鸡腿串（调味）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无双剑翅</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22.83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掌中宝串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22.83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鸡肾串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五花肉串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12.83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牛肉串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羊肉串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25串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脆骨肠</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15串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小火腿肠</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50克10支</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19.80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大火腿肠</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1.8kg*4支</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牛仔骨</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200克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牛仔粒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300克</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33.60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西冷牛排</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45.60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包心贡丸</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生蚝肉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28.80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五花肉金针菇串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13.00</w:t>
            </w:r>
          </w:p>
        </w:tc>
      </w:tr>
      <w:tr>
        <w:tc>
          <w:tcPr>
            <w:tcW w:type="dxa" w:w="1011"/>
            <w:vMerge w:val="restart"/>
            <w:tcBorders>
              <w:top w:val="none" w:color="000000" w:sz="4"/>
              <w:left w:val="single" w:color="000000" w:sz="4"/>
              <w:bottom w:val="single" w:color="000000" w:sz="4"/>
              <w:right w:val="single" w:color="000000" w:sz="4"/>
            </w:tcBorders>
            <w:vAlign w:val="top"/>
          </w:tcPr>
          <w:p>
            <w:pPr>
              <w:jc w:val="center"/>
            </w:pPr>
            <w:r>
              <w:rPr>
                <w:color w:val="000000"/>
                <w:sz w:val="21"/>
              </w:rPr>
              <w:t>鱼虾类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草鱼</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符合国家卫生标准。当天宰杀，新鲜，色泽正常，无异味。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12.10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鲈鱼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23.77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非洲鲫鱼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11.93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本地鲫鱼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17.30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大头鱼头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大头鱼肉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桂花鱼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63.33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河虾</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72.67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沙虾</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39.30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太阳鱼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32.87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黄鲢鱼（净）</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叉尾鱼（净）</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罗氏虾</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71.63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黄角鱼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22.60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脆鲩鱼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脆非鱼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27.63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鲜河鱼仔</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多宝鱼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石斑鱼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74.67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九节虾</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103.33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鱿鱼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35.67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泥鳅</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17.60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花甲</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青口</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32.27</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元贝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鲍鱼仔</w:t>
            </w:r>
            <w:r>
              <w:rPr>
                <w:color w:val="000000"/>
                <w:sz w:val="21"/>
              </w:rPr>
              <w:t>（</w:t>
            </w:r>
            <w:r>
              <w:rPr>
                <w:color w:val="000000"/>
                <w:sz w:val="21"/>
              </w:rPr>
              <w:t>十头</w:t>
            </w:r>
            <w:r>
              <w:rPr>
                <w:color w:val="000000"/>
                <w:sz w:val="21"/>
              </w:rPr>
              <w:t>）</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10.80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白鳝鱼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曹白鱼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54.33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河鳝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96.33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泥鯭鱼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海虾</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145.00</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水鱼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62.33</w:t>
            </w:r>
          </w:p>
        </w:tc>
      </w:tr>
      <w:tr>
        <w:tc>
          <w:tcPr>
            <w:tcW w:type="dxa" w:w="1011"/>
            <w:vMerge/>
            <w:tcBorders>
              <w:top w:val="none" w:color="000000" w:sz="4"/>
              <w:left w:val="single" w:color="000000" w:sz="4"/>
              <w:bottom w:val="singl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三角鲂</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19.00</w:t>
            </w:r>
          </w:p>
        </w:tc>
      </w:tr>
      <w:tr>
        <w:tc>
          <w:tcPr>
            <w:tcW w:type="dxa" w:w="1011"/>
            <w:vMerge w:val="restart"/>
            <w:tcBorders>
              <w:top w:val="none" w:color="000000" w:sz="4"/>
              <w:left w:val="single" w:color="000000" w:sz="4"/>
              <w:bottom w:val="none" w:color="000000" w:sz="4"/>
              <w:right w:val="single" w:color="000000" w:sz="4"/>
            </w:tcBorders>
            <w:vAlign w:val="top"/>
          </w:tcPr>
          <w:p>
            <w:pPr>
              <w:jc w:val="center"/>
            </w:pPr>
            <w:r>
              <w:rPr>
                <w:color w:val="000000"/>
                <w:sz w:val="21"/>
              </w:rPr>
              <w:t>蔬菜瓜果</w:t>
            </w:r>
            <w:r>
              <w:rPr>
                <w:color w:val="000000"/>
                <w:sz w:val="21"/>
              </w:rPr>
              <w:t>类</w:t>
            </w: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大白菜</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符合卫生质量标准，正常色泽，新鲜，无腐烂变质，无害虫侵蚀，不带泥沙，无异味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黄芽白</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2.05</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小白菜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油麦</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苦麦菜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竹筒青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菜心</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上海青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潮菜</w:t>
            </w:r>
            <w:r>
              <w:rPr>
                <w:color w:val="000000"/>
                <w:sz w:val="21"/>
              </w:rPr>
              <w:t>/芥菜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包菜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小芥菜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娃娃菜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青梗菜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通心菜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通心菜杆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芥兰</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藤菜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西洋菜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蒜苔</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菠菜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枸杞叶</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韭黄</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韭菜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西芹菜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蒜苗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芹菜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w:t>
            </w:r>
            <w:r>
              <w:rPr>
                <w:color w:val="000000"/>
                <w:sz w:val="21"/>
              </w:rPr>
              <w:t>苋</w:t>
            </w:r>
            <w:r>
              <w:rPr>
                <w:color w:val="000000"/>
                <w:sz w:val="21"/>
              </w:rPr>
              <w:t>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红薯叶</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辣椒叶</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苋菜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萝卜苗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南瓜花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南瓜苗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茼蒿</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冬瓜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香芋冬瓜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南瓜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板栗南瓜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4.70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贝贝瓜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5.40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苦瓜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节瓜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丝瓜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葫芦瓜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小南瓜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金瓜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5.63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春笋</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苦笋</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菠萝</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铁棍淮山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荞头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无花果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佛手瓜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沙葛</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粉葛</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木瓜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茄子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西红柿</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尖椒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线椒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小米椒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本地白豆角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四季豆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荷兰豆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洋葱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蒜头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蒜肉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生姜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红葱头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土豆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莲藕</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淮山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玉米（甜）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玉米（糯米苞）</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红薯</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香芋</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芋头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芋头（小）</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白萝卜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红萝卜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莴笋</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芥菜头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多仔菜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菜花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西兰花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紫苏</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大葱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马蹄</w:t>
            </w:r>
            <w:r>
              <w:rPr>
                <w:color w:val="000000"/>
                <w:sz w:val="21"/>
              </w:rPr>
              <w:t>（</w:t>
            </w:r>
            <w:r>
              <w:rPr>
                <w:color w:val="000000"/>
                <w:sz w:val="21"/>
              </w:rPr>
              <w:t>荸荠</w:t>
            </w:r>
            <w:r>
              <w:rPr>
                <w:color w:val="000000"/>
                <w:sz w:val="21"/>
              </w:rPr>
              <w:t>）</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马蹄</w:t>
            </w:r>
            <w:r>
              <w:rPr>
                <w:color w:val="000000"/>
                <w:sz w:val="21"/>
              </w:rPr>
              <w:t>（</w:t>
            </w:r>
            <w:r>
              <w:rPr>
                <w:color w:val="000000"/>
                <w:sz w:val="21"/>
              </w:rPr>
              <w:t>荸荠</w:t>
            </w:r>
            <w:r>
              <w:rPr>
                <w:color w:val="000000"/>
                <w:sz w:val="21"/>
              </w:rPr>
              <w:t>）</w:t>
            </w:r>
            <w:r>
              <w:rPr>
                <w:color w:val="000000"/>
                <w:sz w:val="21"/>
              </w:rPr>
              <w:t>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鲜竹笋</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秋葵</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茭白</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子姜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螺丝椒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去皮板栗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新鲜百合</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7.80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新鲜橄榄</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干红葱头</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火山粉葛</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毛豆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4.75</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新鲜花生</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5.47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沙姜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11.63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none" w:color="000000" w:sz="4"/>
            </w:tcBorders>
            <w:vAlign w:val="top"/>
          </w:tcPr>
          <w:p>
            <w:pPr>
              <w:jc w:val="center"/>
            </w:pPr>
            <w:r>
              <w:rPr>
                <w:color w:val="000000"/>
                <w:sz w:val="21"/>
              </w:rPr>
              <w:t>鲜白果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新鲜木耳</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鸡蛋花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冰鲜青豆</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新鲜青花椒</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13.00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none" w:color="000000" w:sz="4"/>
              <w:right w:val="single" w:color="000000" w:sz="4"/>
            </w:tcBorders>
            <w:vAlign w:val="top"/>
          </w:tcPr>
          <w:p>
            <w:pPr>
              <w:jc w:val="center"/>
            </w:pPr>
            <w:r>
              <w:rPr>
                <w:color w:val="000000"/>
                <w:sz w:val="21"/>
              </w:rPr>
              <w:t>干云耳</w:t>
            </w:r>
          </w:p>
        </w:tc>
        <w:tc>
          <w:tcPr>
            <w:tcW w:type="dxa" w:w="2302"/>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符合卫生质量标准，正常色泽，无腐烂变质，无害虫侵蚀，不带泥沙，无异味</w:t>
            </w:r>
          </w:p>
        </w:tc>
        <w:tc>
          <w:tcPr>
            <w:tcW w:type="dxa" w:w="1189"/>
            <w:tcBorders>
              <w:top w:val="singl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single" w:color="000000" w:sz="4"/>
              <w:left w:val="none" w:color="000000" w:sz="4"/>
              <w:bottom w:val="none" w:color="000000" w:sz="4"/>
              <w:right w:val="single" w:color="000000" w:sz="4"/>
            </w:tcBorders>
            <w:vAlign w:val="top"/>
          </w:tcPr>
          <w:p>
            <w:pPr>
              <w:jc w:val="center"/>
            </w:pPr>
            <w:r>
              <w:rPr>
                <w:color w:val="000000"/>
                <w:sz w:val="21"/>
              </w:rPr>
              <w:t>58.67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干木耳</w:t>
            </w:r>
          </w:p>
        </w:tc>
        <w:tc>
          <w:tcPr>
            <w:tcW w:type="dxa" w:w="2302"/>
            <w:vMerge/>
            <w:tcBorders>
              <w:top w:val="none" w:color="000000" w:sz="4"/>
              <w:left w:val="none" w:color="000000" w:sz="4"/>
              <w:bottom w:val="none" w:color="000000" w:sz="4"/>
              <w:right w:val="single" w:color="000000" w:sz="4"/>
            </w:tcBorders>
          </w:tcP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28.53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干冬菇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干羊肚菌</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884.00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姬松茸</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新疆红枣</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22.47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干海底椰片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31.20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干海带</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29.87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海带丝</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海带结</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紫菜</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84.83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干黄豆</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5.27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干花生米</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9.10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干绿豆</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去皮绿豆</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10.17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豆角干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38.47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黄花菜干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39.30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无花果干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31.50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笋干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通菜干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15.47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梅菜干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黄豆芽</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符合卫生质量标准，正常色泽，新鲜，无腐烂变质，不浸水，无异味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绿豆芽</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油豆腐泡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油豆腐片</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油豆腐条</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白豆腐片</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白豆腐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白豆腐皮</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6.17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魔芋豆腐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水豆腐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16.33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老豆腐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板</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香干</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支竹</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腐竹</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20.00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五香豆干</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干豆皮</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水鬼豆腐</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梅菜</w:t>
            </w:r>
          </w:p>
        </w:tc>
        <w:tc>
          <w:tcPr>
            <w:tcW w:type="dxa" w:w="2302"/>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符合卫生质量标准，正常色泽，无腐烂变质，无异味</w:t>
            </w: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5.67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水禄菜</w:t>
            </w:r>
          </w:p>
        </w:tc>
        <w:tc>
          <w:tcPr>
            <w:tcW w:type="dxa" w:w="2302"/>
            <w:vMerge/>
            <w:tcBorders>
              <w:top w:val="none" w:color="000000" w:sz="4"/>
              <w:left w:val="none" w:color="000000" w:sz="4"/>
              <w:bottom w:val="none" w:color="000000" w:sz="4"/>
              <w:right w:val="single" w:color="000000" w:sz="4"/>
            </w:tcBorders>
          </w:tcP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酸菜</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酸笋</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酸豆角</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圆头榨菜</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脆萝卜干</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5.00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杂锦菜</w:t>
            </w:r>
          </w:p>
        </w:tc>
        <w:tc>
          <w:tcPr>
            <w:tcW w:type="dxa" w:w="2302"/>
            <w:tcBorders>
              <w:top w:val="single" w:color="000000" w:sz="4"/>
              <w:left w:val="none" w:color="000000" w:sz="4"/>
              <w:bottom w:val="single" w:color="000000" w:sz="4"/>
              <w:right w:val="single" w:color="000000" w:sz="4"/>
            </w:tcBorders>
            <w:vAlign w:val="top"/>
          </w:tcPr>
          <w:p>
            <w:pPr>
              <w:jc w:val="center"/>
            </w:pPr>
            <w:r>
              <w:rPr>
                <w:color w:val="000000"/>
                <w:sz w:val="21"/>
              </w:rPr>
              <w:t>5斤/包</w:t>
            </w: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8.00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新鲜冬菇</w:t>
            </w:r>
          </w:p>
        </w:tc>
        <w:tc>
          <w:tcPr>
            <w:tcW w:type="dxa" w:w="2302"/>
            <w:vMerge w:val="restart"/>
            <w:tcBorders>
              <w:top w:val="none" w:color="000000" w:sz="4"/>
              <w:left w:val="none" w:color="000000" w:sz="4"/>
              <w:bottom w:val="none" w:color="000000" w:sz="4"/>
              <w:right w:val="single" w:color="000000" w:sz="4"/>
            </w:tcBorders>
            <w:vAlign w:val="top"/>
          </w:tcPr>
          <w:p>
            <w:pPr>
              <w:jc w:val="center"/>
            </w:pPr>
            <w:r>
              <w:rPr>
                <w:color w:val="000000"/>
                <w:sz w:val="21"/>
              </w:rPr>
              <w:t>符合卫生质标准，正常色泽，新鲜，无腐烂变质，不浸水，无异味</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新鲜草菇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15.20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鲜平菇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6.67</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新鲜杏鲍菇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新鲜茶树菇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8.50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海鲜菇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6.60</w:t>
            </w:r>
          </w:p>
        </w:tc>
      </w:tr>
      <w:tr>
        <w:tc>
          <w:tcPr>
            <w:tcW w:type="dxa" w:w="1011"/>
            <w:vMerge/>
            <w:tcBorders>
              <w:top w:val="none" w:color="000000" w:sz="4"/>
              <w:left w:val="single" w:color="000000" w:sz="4"/>
              <w:bottom w:val="none" w:color="000000" w:sz="4"/>
              <w:right w:val="single" w:color="000000" w:sz="4"/>
            </w:tcBorders>
          </w:tcPr>
          <w:p/>
        </w:tc>
        <w:tc>
          <w:tcPr>
            <w:tcW w:type="dxa" w:w="1364"/>
            <w:tcBorders>
              <w:top w:val="none" w:color="000000" w:sz="4"/>
              <w:left w:val="none" w:color="000000" w:sz="4"/>
              <w:bottom w:val="none" w:color="000000" w:sz="4"/>
              <w:right w:val="single" w:color="000000" w:sz="4"/>
            </w:tcBorders>
            <w:vAlign w:val="top"/>
          </w:tcPr>
          <w:p>
            <w:pPr>
              <w:jc w:val="center"/>
            </w:pPr>
            <w:r>
              <w:rPr>
                <w:color w:val="000000"/>
                <w:sz w:val="21"/>
              </w:rPr>
              <w:t>金针菇</w:t>
            </w:r>
          </w:p>
        </w:tc>
        <w:tc>
          <w:tcPr>
            <w:tcW w:type="dxa" w:w="2302"/>
            <w:vMerge/>
            <w:tcBorders>
              <w:top w:val="none" w:color="000000" w:sz="4"/>
              <w:left w:val="none" w:color="000000" w:sz="4"/>
              <w:bottom w:val="none" w:color="000000" w:sz="4"/>
              <w:right w:val="single" w:color="000000" w:sz="4"/>
            </w:tcBorders>
          </w:tcPr>
          <w:p/>
        </w:tc>
        <w:tc>
          <w:tcPr>
            <w:tcW w:type="dxa" w:w="1189"/>
            <w:tcBorders>
              <w:top w:val="none" w:color="000000" w:sz="4"/>
              <w:left w:val="none" w:color="000000" w:sz="4"/>
              <w:bottom w:val="non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none" w:color="000000" w:sz="4"/>
              <w:right w:val="single" w:color="000000" w:sz="4"/>
            </w:tcBorders>
            <w:vAlign w:val="top"/>
          </w:tcPr>
          <w:p>
            <w:pPr>
              <w:jc w:val="center"/>
            </w:pPr>
            <w:r>
              <w:rPr>
                <w:color w:val="000000"/>
                <w:sz w:val="21"/>
              </w:rPr>
              <w:t>6.00</w:t>
            </w:r>
          </w:p>
        </w:tc>
      </w:tr>
      <w:tr>
        <w:tc>
          <w:tcPr>
            <w:tcW w:type="dxa" w:w="1011"/>
            <w:vMerge w:val="restart"/>
            <w:tcBorders>
              <w:top w:val="single" w:color="000000" w:sz="4"/>
              <w:left w:val="single" w:color="000000" w:sz="4"/>
              <w:bottom w:val="none" w:color="000000" w:sz="4"/>
              <w:right w:val="single" w:color="000000" w:sz="4"/>
            </w:tcBorders>
            <w:vAlign w:val="top"/>
          </w:tcPr>
          <w:p>
            <w:pPr>
              <w:jc w:val="center"/>
            </w:pPr>
            <w:r>
              <w:rPr>
                <w:color w:val="000000"/>
                <w:sz w:val="21"/>
              </w:rPr>
              <w:t>饮品及其他类</w:t>
            </w:r>
          </w:p>
        </w:tc>
        <w:tc>
          <w:tcPr>
            <w:tcW w:type="dxa" w:w="1364"/>
            <w:tcBorders>
              <w:top w:val="single" w:color="000000" w:sz="4"/>
              <w:left w:val="none" w:color="000000" w:sz="4"/>
              <w:bottom w:val="none" w:color="000000" w:sz="4"/>
              <w:right w:val="single" w:color="000000" w:sz="4"/>
            </w:tcBorders>
            <w:vAlign w:val="top"/>
          </w:tcPr>
          <w:p>
            <w:pPr>
              <w:jc w:val="center"/>
            </w:pPr>
            <w:r>
              <w:rPr>
                <w:color w:val="000000"/>
                <w:sz w:val="21"/>
              </w:rPr>
              <w:t>纯牛奶</w:t>
            </w:r>
          </w:p>
        </w:tc>
        <w:tc>
          <w:tcPr>
            <w:tcW w:type="dxa" w:w="2302"/>
            <w:tcBorders>
              <w:top w:val="single" w:color="000000" w:sz="4"/>
              <w:left w:val="none" w:color="000000" w:sz="4"/>
              <w:bottom w:val="none" w:color="000000" w:sz="4"/>
              <w:right w:val="single" w:color="000000" w:sz="4"/>
            </w:tcBorders>
            <w:vAlign w:val="top"/>
          </w:tcPr>
          <w:p>
            <w:pPr>
              <w:jc w:val="center"/>
            </w:pPr>
            <w:r>
              <w:rPr>
                <w:color w:val="000000"/>
                <w:sz w:val="21"/>
              </w:rPr>
              <w:t>250ml*24支</w:t>
            </w:r>
          </w:p>
        </w:tc>
        <w:tc>
          <w:tcPr>
            <w:tcW w:type="dxa" w:w="1189"/>
            <w:tcBorders>
              <w:top w:val="single" w:color="000000" w:sz="4"/>
              <w:left w:val="none" w:color="000000" w:sz="4"/>
              <w:bottom w:val="none" w:color="000000" w:sz="4"/>
              <w:right w:val="single" w:color="000000" w:sz="4"/>
            </w:tcBorders>
            <w:vAlign w:val="top"/>
          </w:tcPr>
          <w:p>
            <w:pPr>
              <w:jc w:val="center"/>
            </w:pPr>
            <w:r>
              <w:rPr>
                <w:color w:val="000000"/>
                <w:sz w:val="21"/>
              </w:rPr>
              <w:t>箱</w:t>
            </w:r>
          </w:p>
        </w:tc>
        <w:tc>
          <w:tcPr>
            <w:tcW w:type="dxa" w:w="1312"/>
            <w:tcBorders>
              <w:top w:val="single" w:color="000000" w:sz="4"/>
              <w:left w:val="none" w:color="000000" w:sz="4"/>
              <w:bottom w:val="none" w:color="000000" w:sz="4"/>
              <w:right w:val="single" w:color="000000" w:sz="4"/>
            </w:tcBorders>
            <w:vAlign w:val="top"/>
          </w:tcPr>
          <w:p>
            <w:pPr>
              <w:jc w:val="center"/>
            </w:pPr>
            <w:r>
              <w:rPr>
                <w:color w:val="000000"/>
                <w:sz w:val="21"/>
              </w:rPr>
              <w:t>75.00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single" w:color="000000" w:sz="4"/>
              <w:left w:val="none" w:color="000000" w:sz="4"/>
              <w:bottom w:val="single" w:color="000000" w:sz="4"/>
              <w:right w:val="single" w:color="000000" w:sz="4"/>
            </w:tcBorders>
            <w:vAlign w:val="top"/>
          </w:tcPr>
          <w:p>
            <w:pPr>
              <w:jc w:val="center"/>
            </w:pPr>
            <w:r>
              <w:rPr>
                <w:color w:val="000000"/>
                <w:sz w:val="21"/>
              </w:rPr>
              <w:t>纯牛奶</w:t>
            </w:r>
          </w:p>
        </w:tc>
        <w:tc>
          <w:tcPr>
            <w:tcW w:type="dxa" w:w="2302"/>
            <w:tcBorders>
              <w:top w:val="single" w:color="000000" w:sz="4"/>
              <w:left w:val="none" w:color="000000" w:sz="4"/>
              <w:bottom w:val="single" w:color="000000" w:sz="4"/>
              <w:right w:val="single" w:color="000000" w:sz="4"/>
            </w:tcBorders>
            <w:vAlign w:val="top"/>
          </w:tcPr>
          <w:p>
            <w:pPr>
              <w:jc w:val="center"/>
            </w:pPr>
            <w:r>
              <w:rPr>
                <w:color w:val="000000"/>
                <w:sz w:val="21"/>
              </w:rPr>
              <w:t>250ml*12支</w:t>
            </w:r>
          </w:p>
        </w:tc>
        <w:tc>
          <w:tcPr>
            <w:tcW w:type="dxa" w:w="1189"/>
            <w:tcBorders>
              <w:top w:val="singl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single" w:color="000000" w:sz="4"/>
              <w:left w:val="none" w:color="000000" w:sz="4"/>
              <w:bottom w:val="single" w:color="000000" w:sz="4"/>
              <w:right w:val="single" w:color="000000" w:sz="4"/>
            </w:tcBorders>
            <w:vAlign w:val="top"/>
          </w:tcPr>
          <w:p>
            <w:pPr>
              <w:jc w:val="center"/>
            </w:pPr>
            <w:r>
              <w:rPr>
                <w:color w:val="000000"/>
                <w:sz w:val="21"/>
              </w:rPr>
              <w:t>39.90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酸奶一</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酸奶二</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100克*8杯</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干荷叶</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片</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2.65</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麦片</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红烧牛肉面</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129g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老坛酸菜牛肉面</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129g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盒</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4.80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八宝粥</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370g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椰蓉</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6.77</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腰果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69.00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番西</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26.00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兰花</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扎</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36.00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烧烤刷</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1寸</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个</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竹签</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150支</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3.83</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环保炭</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10公斤</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53.33</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锡纸</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长</w:t>
            </w:r>
            <w:r>
              <w:rPr>
                <w:color w:val="000000"/>
                <w:sz w:val="21"/>
              </w:rPr>
              <w:t>10m，厚1.5μm，宽30cm</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卷</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固体酒精</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1.4公斤</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28.00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饺子</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云吞</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600g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汤圆</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500g/包</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7.50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土豆串串香</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23.33</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冰鲜玉米粒</w:t>
            </w:r>
          </w:p>
        </w:tc>
        <w:tc>
          <w:tcPr>
            <w:tcW w:type="dxa" w:w="2302"/>
            <w:tcBorders>
              <w:top w:val="none" w:color="000000" w:sz="4"/>
              <w:left w:val="none" w:color="000000" w:sz="4"/>
              <w:bottom w:val="single" w:color="000000" w:sz="4"/>
              <w:right w:val="single" w:color="000000" w:sz="4"/>
            </w:tcBorders>
            <w:vAlign w:val="top"/>
          </w:tcPr>
          <w:p>
            <w:pPr>
              <w:jc w:val="center"/>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6.00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卤香豆干串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豆腐大串（调味）</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25.00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豆腐串</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20串</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萝卜仔（大瓶）</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2.8kg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34.67</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冬菜</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460g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瓶</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7.33</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雪菜</w:t>
            </w:r>
          </w:p>
        </w:tc>
        <w:tc>
          <w:tcPr>
            <w:tcW w:type="dxa" w:w="2302"/>
            <w:tcBorders>
              <w:top w:val="none" w:color="000000" w:sz="4"/>
              <w:left w:val="none" w:color="000000" w:sz="4"/>
              <w:bottom w:val="single" w:color="000000" w:sz="4"/>
              <w:right w:val="single" w:color="000000" w:sz="4"/>
            </w:tcBorders>
            <w:vAlign w:val="top"/>
          </w:tcPr>
          <w:p>
            <w:pPr>
              <w:jc w:val="both"/>
            </w:p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菌汤包</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80g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包</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菠萝蜜</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32.50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圣女果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19.90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哈密瓜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火龙果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龙眼</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23.00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香蕉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3.80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皇帝蕉</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8.77</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新疆香梨</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10斤/箱</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129.90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阳光玫瑰葡萄</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39.90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巨峰葡萄</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9.90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新鲜柠檬</w:t>
            </w:r>
          </w:p>
        </w:tc>
        <w:tc>
          <w:tcPr>
            <w:tcW w:type="dxa" w:w="2302"/>
            <w:tcBorders>
              <w:top w:val="none" w:color="000000" w:sz="4"/>
              <w:left w:val="none" w:color="000000" w:sz="4"/>
              <w:bottom w:val="single" w:color="000000" w:sz="4"/>
              <w:right w:val="single" w:color="000000" w:sz="4"/>
            </w:tcBorders>
            <w:vAlign w:val="top"/>
          </w:tcPr>
          <w:p>
            <w:pPr>
              <w:jc w:val="center"/>
            </w:pPr>
            <w:r>
              <w:rPr>
                <w:color w:val="000000"/>
                <w:sz w:val="21"/>
              </w:rPr>
              <w:t>5kg</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箱</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140.00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雪梨</w:t>
            </w:r>
          </w:p>
        </w:tc>
        <w:tc>
          <w:tcPr>
            <w:tcW w:type="dxa" w:w="2302"/>
            <w:vMerge w:val="restart"/>
            <w:tcBorders>
              <w:top w:val="none" w:color="000000" w:sz="4"/>
              <w:left w:val="none" w:color="000000" w:sz="4"/>
              <w:bottom w:val="single" w:color="000000" w:sz="4"/>
              <w:right w:val="single" w:color="000000" w:sz="4"/>
            </w:tcBorders>
            <w:vAlign w:val="top"/>
          </w:tcPr>
          <w:p>
            <w:pPr>
              <w:jc w:val="center"/>
            </w:pPr>
            <w:r>
              <w:rPr>
                <w:color w:val="000000"/>
                <w:sz w:val="21"/>
              </w:rPr>
              <w:t>新鲜</w:t>
            </w: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5.73</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白甘蔗</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沃柑</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7.00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草莓</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24.00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青枣</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22.60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麒麟西瓜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黑美人西瓜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5.90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石头西瓜</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3.00</w:t>
            </w:r>
          </w:p>
        </w:tc>
      </w:tr>
      <w:tr>
        <w:tc>
          <w:tcPr>
            <w:tcW w:type="dxa" w:w="1011"/>
            <w:vMerge/>
            <w:tcBorders>
              <w:top w:val="single" w:color="000000" w:sz="4"/>
              <w:left w:val="single" w:color="000000" w:sz="4"/>
              <w:bottom w:val="none" w:color="000000" w:sz="4"/>
              <w:right w:val="single" w:color="000000" w:sz="4"/>
            </w:tcBorders>
          </w:tcPr>
          <w:p/>
        </w:tc>
        <w:tc>
          <w:tcPr>
            <w:tcW w:type="dxa" w:w="1364"/>
            <w:tcBorders>
              <w:top w:val="none" w:color="000000" w:sz="4"/>
              <w:left w:val="none" w:color="000000" w:sz="4"/>
              <w:bottom w:val="single" w:color="000000" w:sz="4"/>
              <w:right w:val="single" w:color="000000" w:sz="4"/>
            </w:tcBorders>
            <w:vAlign w:val="top"/>
          </w:tcPr>
          <w:p>
            <w:pPr>
              <w:jc w:val="center"/>
            </w:pPr>
            <w:r>
              <w:rPr>
                <w:color w:val="000000"/>
                <w:sz w:val="21"/>
              </w:rPr>
              <w:t>青柠檬</w:t>
            </w:r>
          </w:p>
        </w:tc>
        <w:tc>
          <w:tcPr>
            <w:tcW w:type="dxa" w:w="2302"/>
            <w:vMerge/>
            <w:tcBorders>
              <w:top w:val="none" w:color="000000" w:sz="4"/>
              <w:left w:val="none" w:color="000000" w:sz="4"/>
              <w:bottom w:val="single" w:color="000000" w:sz="4"/>
              <w:right w:val="single" w:color="000000" w:sz="4"/>
            </w:tcBorders>
          </w:tcPr>
          <w:p/>
        </w:tc>
        <w:tc>
          <w:tcPr>
            <w:tcW w:type="dxa" w:w="1189"/>
            <w:tcBorders>
              <w:top w:val="none" w:color="000000" w:sz="4"/>
              <w:left w:val="none" w:color="000000" w:sz="4"/>
              <w:bottom w:val="single" w:color="000000" w:sz="4"/>
              <w:right w:val="single" w:color="000000" w:sz="4"/>
            </w:tcBorders>
            <w:vAlign w:val="top"/>
          </w:tcPr>
          <w:p>
            <w:pPr>
              <w:jc w:val="center"/>
            </w:pPr>
            <w:r>
              <w:rPr>
                <w:color w:val="000000"/>
                <w:sz w:val="21"/>
              </w:rPr>
              <w:t>斤</w:t>
            </w:r>
          </w:p>
        </w:tc>
        <w:tc>
          <w:tcPr>
            <w:tcW w:type="dxa" w:w="1312"/>
            <w:tcBorders>
              <w:top w:val="none" w:color="000000" w:sz="4"/>
              <w:left w:val="none" w:color="000000" w:sz="4"/>
              <w:bottom w:val="single" w:color="000000" w:sz="4"/>
              <w:right w:val="single" w:color="000000" w:sz="4"/>
            </w:tcBorders>
            <w:vAlign w:val="top"/>
          </w:tcPr>
          <w:p>
            <w:pPr>
              <w:jc w:val="center"/>
            </w:pPr>
            <w:r>
              <w:rPr>
                <w:color w:val="000000"/>
                <w:sz w:val="21"/>
              </w:rPr>
              <w:t>15.50</w:t>
            </w:r>
          </w:p>
        </w:tc>
      </w:tr>
    </w:tbl>
    <w:p>
      <w:pPr>
        <w:jc w:val="both"/>
      </w:pPr>
      <w:r>
        <w:rPr>
          <w:b/>
          <w:sz w:val="22"/>
        </w:rPr>
        <w:t>二、合同金额</w:t>
      </w:r>
    </w:p>
    <w:p>
      <w:pPr>
        <w:ind w:firstLine="440"/>
        <w:jc w:val="left"/>
      </w:pPr>
      <w:r>
        <w:rPr>
          <w:sz w:val="21"/>
        </w:rPr>
        <w:t>合同金额为（大写）：人民币</w:t>
      </w:r>
      <w:r>
        <w:rPr>
          <w:sz w:val="21"/>
        </w:rPr>
        <w:t xml:space="preserve">              </w:t>
      </w:r>
      <w:r>
        <w:rPr>
          <w:sz w:val="21"/>
        </w:rPr>
        <w:t>（</w:t>
      </w:r>
      <w:r>
        <w:rPr>
          <w:sz w:val="21"/>
        </w:rPr>
        <w:t xml:space="preserve">¥            </w:t>
      </w:r>
      <w:r>
        <w:rPr>
          <w:sz w:val="21"/>
        </w:rPr>
        <w:t>元）。</w:t>
      </w:r>
    </w:p>
    <w:p>
      <w:pPr>
        <w:jc w:val="both"/>
      </w:pPr>
      <w:r>
        <w:rPr>
          <w:b/>
          <w:sz w:val="22"/>
        </w:rPr>
        <w:t>三、</w:t>
      </w:r>
      <w:r>
        <w:rPr>
          <w:b/>
          <w:sz w:val="22"/>
        </w:rPr>
        <w:t>供货质量要求</w:t>
      </w:r>
    </w:p>
    <w:p>
      <w:pPr>
        <w:jc w:val="both"/>
      </w:pPr>
      <w:r>
        <w:rPr>
          <w:b/>
          <w:color w:val="000000"/>
          <w:sz w:val="21"/>
        </w:rPr>
        <w:t>1.包装食品</w:t>
      </w:r>
    </w:p>
    <w:p>
      <w:pPr>
        <w:ind w:firstLine="480"/>
        <w:jc w:val="both"/>
      </w:pPr>
      <w:r>
        <w:rPr>
          <w:color w:val="000000"/>
          <w:sz w:val="21"/>
        </w:rPr>
        <w:t>（</w:t>
      </w:r>
      <w:r>
        <w:rPr>
          <w:color w:val="000000"/>
          <w:sz w:val="21"/>
        </w:rPr>
        <w:t>1）货物包装应完好无破漏，可视的内容物无腐败霉变或影响使用的变形，不存在危及人身、财产安全的不合理危险。</w:t>
      </w:r>
    </w:p>
    <w:p>
      <w:pPr>
        <w:ind w:firstLine="480"/>
        <w:jc w:val="both"/>
      </w:pPr>
      <w:r>
        <w:rPr>
          <w:color w:val="000000"/>
          <w:sz w:val="21"/>
        </w:rPr>
        <w:t>（</w:t>
      </w:r>
      <w:r>
        <w:rPr>
          <w:color w:val="000000"/>
          <w:sz w:val="21"/>
        </w:rPr>
        <w:t>2）货物应当具备其应有的使用性能，应当符合国家或行业标准。</w:t>
      </w:r>
    </w:p>
    <w:p>
      <w:pPr>
        <w:ind w:firstLine="480"/>
        <w:jc w:val="both"/>
      </w:pPr>
      <w:r>
        <w:rPr>
          <w:color w:val="000000"/>
          <w:sz w:val="21"/>
        </w:rPr>
        <w:t>（</w:t>
      </w:r>
      <w:r>
        <w:rPr>
          <w:color w:val="000000"/>
          <w:sz w:val="21"/>
        </w:rPr>
        <w:t>3）食品包装标签应符合《食品安全国家标准 预包装食品标签通则》（GB 7718）要求，包括食品名称、配料表、净含量、规格、生产者（或）经销者的名称、地址和联系方式、生产日期和保质期、贮存条件、食品生产许可证编号、产品标准代号等内容。</w:t>
      </w:r>
    </w:p>
    <w:p>
      <w:pPr>
        <w:ind w:firstLine="480"/>
        <w:jc w:val="both"/>
      </w:pPr>
      <w:r>
        <w:rPr>
          <w:color w:val="000000"/>
          <w:sz w:val="21"/>
        </w:rPr>
        <w:t>（</w:t>
      </w:r>
      <w:r>
        <w:rPr>
          <w:color w:val="000000"/>
          <w:sz w:val="21"/>
        </w:rPr>
        <w:t>4）有保质期限的商品剩余保存期不得少于原有保质期的三分之二。</w:t>
      </w:r>
    </w:p>
    <w:p>
      <w:pPr>
        <w:jc w:val="both"/>
      </w:pPr>
      <w:r>
        <w:rPr>
          <w:b/>
          <w:color w:val="000000"/>
          <w:sz w:val="21"/>
        </w:rPr>
        <w:t>2.粮油类</w:t>
      </w:r>
    </w:p>
    <w:p>
      <w:pPr>
        <w:ind w:firstLine="480"/>
        <w:jc w:val="both"/>
      </w:pPr>
      <w:r>
        <w:rPr>
          <w:color w:val="000000"/>
          <w:sz w:val="21"/>
        </w:rPr>
        <w:t>（</w:t>
      </w:r>
      <w:r>
        <w:rPr>
          <w:color w:val="000000"/>
          <w:sz w:val="21"/>
        </w:rPr>
        <w:t>1）大米应符合《中华人民共和国国家标准:大米(GB 1354-2018)》的规定，不得有腐烂、变质、霉变、生虫、污秽不结、混有异物或者其他感官性状异常，并可能对人体健康有害的物质。</w:t>
      </w:r>
    </w:p>
    <w:p>
      <w:pPr>
        <w:ind w:firstLine="480"/>
        <w:jc w:val="both"/>
      </w:pPr>
      <w:r>
        <w:rPr>
          <w:color w:val="000000"/>
          <w:sz w:val="21"/>
        </w:rPr>
        <w:t>（</w:t>
      </w:r>
      <w:r>
        <w:rPr>
          <w:color w:val="000000"/>
          <w:sz w:val="21"/>
        </w:rPr>
        <w:t>2）大米应为一级大米，且应供应新米，不得供应陈米，大米应色泽良好，无异味、无霉变，有正规生产厂家合格证书、提供SC认证 。</w:t>
      </w:r>
    </w:p>
    <w:p>
      <w:pPr>
        <w:ind w:firstLine="480"/>
        <w:jc w:val="both"/>
      </w:pPr>
      <w:r>
        <w:rPr>
          <w:color w:val="000000"/>
          <w:sz w:val="21"/>
        </w:rPr>
        <w:t>（</w:t>
      </w:r>
      <w:r>
        <w:rPr>
          <w:color w:val="000000"/>
          <w:sz w:val="21"/>
        </w:rPr>
        <w:t>3）食用油品种色泽好，透明度高，无浑浊，无沉淀和悬浮物，粘度小，无分层现象，气味正常，无酸臭异味。严格执行国家相关质量标准及卫生安全标准，色泽、气味、霉变、真菌毒素、重金属污染物、农药等严格控制在国家标准范围内，并根据采购需求的食用油等级保质保量完成供货。要求提供的食用油生产厂家信誉良好，有明确的商品标签，有生产日期、保质期、质量等级，并标明初制油的加工工艺(即用浸出法生产，还是用压榨法生产的)和是否用转基因油料生产，不许以次充好、以假充真。</w:t>
      </w:r>
    </w:p>
    <w:p>
      <w:pPr>
        <w:jc w:val="both"/>
      </w:pPr>
      <w:r>
        <w:rPr>
          <w:b/>
          <w:color w:val="000000"/>
          <w:sz w:val="21"/>
        </w:rPr>
        <w:t>3.蔬菜类</w:t>
      </w:r>
    </w:p>
    <w:p>
      <w:pPr>
        <w:ind w:firstLine="480"/>
        <w:jc w:val="both"/>
      </w:pPr>
      <w:r>
        <w:rPr>
          <w:color w:val="000000"/>
          <w:sz w:val="21"/>
        </w:rPr>
        <w:t>（</w:t>
      </w:r>
      <w:r>
        <w:rPr>
          <w:color w:val="000000"/>
          <w:sz w:val="21"/>
        </w:rPr>
        <w:t>1）农药残留须符合《食品安全国家标准 食品中农药最大残留限量》（GB 2763）的规定，不定期进行检测。</w:t>
      </w:r>
    </w:p>
    <w:p>
      <w:pPr>
        <w:ind w:firstLine="480"/>
        <w:jc w:val="both"/>
      </w:pPr>
      <w:r>
        <w:rPr>
          <w:color w:val="000000"/>
          <w:sz w:val="21"/>
        </w:rPr>
        <w:t>（</w:t>
      </w:r>
      <w:r>
        <w:rPr>
          <w:color w:val="000000"/>
          <w:sz w:val="21"/>
        </w:rPr>
        <w:t>2）从蔬菜色泽看，各种蔬菜都应具有本品种固有的颜色，大多数有发亮的光泽，以此显示蔬菜的成熟度及鲜嫩程度；</w:t>
      </w:r>
    </w:p>
    <w:p>
      <w:pPr>
        <w:ind w:firstLine="480"/>
        <w:jc w:val="both"/>
      </w:pPr>
      <w:r>
        <w:rPr>
          <w:color w:val="000000"/>
          <w:sz w:val="21"/>
        </w:rPr>
        <w:t>（</w:t>
      </w:r>
      <w:r>
        <w:rPr>
          <w:color w:val="000000"/>
          <w:sz w:val="21"/>
        </w:rPr>
        <w:t>3）从蔬菜气味看，多数蔬菜具有清馨、甘辛香、甜酸香等气味，可凭嗅觉识别不同品种的质量，不允许有腐烂变质的亚硝酸盐味和其他异常气味；</w:t>
      </w:r>
    </w:p>
    <w:p>
      <w:pPr>
        <w:ind w:firstLine="480"/>
        <w:jc w:val="both"/>
      </w:pPr>
      <w:r>
        <w:rPr>
          <w:color w:val="000000"/>
          <w:sz w:val="21"/>
        </w:rPr>
        <w:t>（</w:t>
      </w:r>
      <w:r>
        <w:rPr>
          <w:color w:val="000000"/>
          <w:sz w:val="21"/>
        </w:rPr>
        <w:t>4）从蔬菜滋味看，因品种不同而各异，多数蔬菜滋味甘淡、甜酸、清爽鲜美，少数具有辛酸、苦涩等特殊风味以刺激食欲，如失去本品种原有的滋味即为异常；</w:t>
      </w:r>
    </w:p>
    <w:p>
      <w:pPr>
        <w:ind w:firstLine="480"/>
        <w:jc w:val="both"/>
      </w:pPr>
      <w:r>
        <w:rPr>
          <w:color w:val="000000"/>
          <w:sz w:val="21"/>
        </w:rPr>
        <w:t>（</w:t>
      </w:r>
      <w:r>
        <w:rPr>
          <w:color w:val="000000"/>
          <w:sz w:val="21"/>
        </w:rPr>
        <w:t>5）从蔬菜形态看，应尽量避免由于客观因素而造成的各种非正常、不新鲜的蔬菜，例如萎蔫、枯塌、损伤、病变、虫害侵蚀等引起的形态异常等。</w:t>
      </w:r>
    </w:p>
    <w:p>
      <w:pPr>
        <w:ind w:firstLine="480"/>
        <w:jc w:val="both"/>
      </w:pPr>
      <w:r>
        <w:rPr>
          <w:color w:val="000000"/>
          <w:sz w:val="21"/>
        </w:rPr>
        <w:t>（</w:t>
      </w:r>
      <w:r>
        <w:rPr>
          <w:color w:val="000000"/>
          <w:sz w:val="21"/>
        </w:rPr>
        <w:t>6）叶菜类：生菜、白菜、通芯菜、苋菜等绿叶菜类及大白菜、椰菜等普通椰菜。</w:t>
      </w:r>
    </w:p>
    <w:p>
      <w:pPr>
        <w:ind w:firstLine="480"/>
        <w:jc w:val="both"/>
      </w:pPr>
      <w:r>
        <w:rPr>
          <w:color w:val="000000"/>
          <w:sz w:val="21"/>
        </w:rPr>
        <w:t>属同一品种规格，肉质鲜嫩形态好，色泽正常，茎基部削平，无枯黄叶、病叶、泥土、明显机械伤和病虫害伤，无烧心焦边、腐烂等现象，无异味，结球叶菜要结球适度。</w:t>
      </w:r>
    </w:p>
    <w:p>
      <w:pPr>
        <w:ind w:firstLine="480"/>
        <w:jc w:val="both"/>
      </w:pPr>
      <w:r>
        <w:rPr>
          <w:color w:val="000000"/>
          <w:sz w:val="21"/>
        </w:rPr>
        <w:t>（</w:t>
      </w:r>
      <w:r>
        <w:rPr>
          <w:color w:val="000000"/>
          <w:sz w:val="21"/>
        </w:rPr>
        <w:t>7）茄果类：西红柿、茄子、辣椒等</w:t>
      </w:r>
    </w:p>
    <w:p>
      <w:pPr>
        <w:ind w:firstLine="480"/>
        <w:jc w:val="both"/>
      </w:pPr>
      <w:r>
        <w:rPr>
          <w:color w:val="000000"/>
          <w:sz w:val="21"/>
        </w:rPr>
        <w:t>属同一品种规格，果实整洁，成熟度适中，无裂果及空洞现象，茄果不能有裂蒂及果皮变硬现象，无腐烂、异味，无明显机械伤。</w:t>
      </w:r>
    </w:p>
    <w:p>
      <w:pPr>
        <w:ind w:firstLine="480"/>
        <w:jc w:val="both"/>
      </w:pPr>
      <w:r>
        <w:rPr>
          <w:color w:val="000000"/>
          <w:sz w:val="21"/>
        </w:rPr>
        <w:t>（</w:t>
      </w:r>
      <w:r>
        <w:rPr>
          <w:color w:val="000000"/>
          <w:sz w:val="21"/>
        </w:rPr>
        <w:t>8）瓜类：黄瓜、冬瓜、丝瓜、苦瓜、南瓜、节瓜等。</w:t>
      </w:r>
    </w:p>
    <w:p>
      <w:pPr>
        <w:ind w:firstLine="480"/>
        <w:jc w:val="both"/>
      </w:pPr>
      <w:r>
        <w:rPr>
          <w:color w:val="000000"/>
          <w:sz w:val="21"/>
        </w:rPr>
        <w:t>属同一品种规格，色泽一致，无疤点，无断裂，无腐烂、异味、明显机械伤，不带泥土。</w:t>
      </w:r>
    </w:p>
    <w:p>
      <w:pPr>
        <w:ind w:firstLine="480"/>
        <w:jc w:val="both"/>
      </w:pPr>
      <w:r>
        <w:rPr>
          <w:color w:val="000000"/>
          <w:sz w:val="21"/>
        </w:rPr>
        <w:t>（</w:t>
      </w:r>
      <w:r>
        <w:rPr>
          <w:color w:val="000000"/>
          <w:sz w:val="21"/>
        </w:rPr>
        <w:t>9）根菜类：萝卜、胡萝卜等。</w:t>
      </w:r>
    </w:p>
    <w:p>
      <w:pPr>
        <w:ind w:firstLine="480"/>
        <w:jc w:val="both"/>
      </w:pPr>
      <w:r>
        <w:rPr>
          <w:color w:val="000000"/>
          <w:sz w:val="21"/>
        </w:rPr>
        <w:t>属同一品种规格，皮细光滑，肉质脆嫩致密新鲜，无腐烂、裂痕、糠心、异味，不带泥沙，不带茎叶和须根。</w:t>
      </w:r>
    </w:p>
    <w:p>
      <w:pPr>
        <w:ind w:firstLine="480"/>
        <w:jc w:val="both"/>
      </w:pPr>
      <w:r>
        <w:rPr>
          <w:color w:val="000000"/>
          <w:sz w:val="21"/>
        </w:rPr>
        <w:t>（</w:t>
      </w:r>
      <w:r>
        <w:rPr>
          <w:color w:val="000000"/>
          <w:sz w:val="21"/>
        </w:rPr>
        <w:t>10）薯芋类：马铃薯、芋、姜等。</w:t>
      </w:r>
    </w:p>
    <w:p>
      <w:pPr>
        <w:ind w:firstLine="480"/>
        <w:jc w:val="both"/>
      </w:pPr>
      <w:r>
        <w:rPr>
          <w:color w:val="000000"/>
          <w:sz w:val="21"/>
        </w:rPr>
        <w:t>属同一品种规格，色泽一致，不带泥沙，不带须根、茎叶，不干瘪，无腐烂、异味、明显机械伤、病虫害斑，马铃薯无发芽，皮不变绿。</w:t>
      </w:r>
    </w:p>
    <w:p>
      <w:pPr>
        <w:ind w:firstLine="480"/>
        <w:jc w:val="both"/>
      </w:pPr>
      <w:r>
        <w:rPr>
          <w:color w:val="000000"/>
          <w:sz w:val="21"/>
        </w:rPr>
        <w:t>（</w:t>
      </w:r>
      <w:r>
        <w:rPr>
          <w:color w:val="000000"/>
          <w:sz w:val="21"/>
        </w:rPr>
        <w:t>11）葱蒜类：葱、蒜、韭菜、洋葱等。</w:t>
      </w:r>
    </w:p>
    <w:p>
      <w:pPr>
        <w:ind w:firstLine="480"/>
        <w:jc w:val="both"/>
      </w:pPr>
      <w:r>
        <w:rPr>
          <w:color w:val="000000"/>
          <w:sz w:val="21"/>
        </w:rPr>
        <w:t>属同一品种规格，允许葱、青蒜类保留干净须根，葱、蒜、韭菜不带老叶，蒜头、洋葱去根去枯叶，可食部分新鲜幼嫩，无腐烂、异味。</w:t>
      </w:r>
    </w:p>
    <w:p>
      <w:pPr>
        <w:ind w:firstLine="480"/>
        <w:jc w:val="both"/>
      </w:pPr>
      <w:r>
        <w:rPr>
          <w:color w:val="000000"/>
          <w:sz w:val="21"/>
        </w:rPr>
        <w:t>（</w:t>
      </w:r>
      <w:r>
        <w:rPr>
          <w:color w:val="000000"/>
          <w:sz w:val="21"/>
        </w:rPr>
        <w:t>12）水生菜类：藕等。</w:t>
      </w:r>
    </w:p>
    <w:p>
      <w:pPr>
        <w:ind w:firstLine="480"/>
        <w:jc w:val="both"/>
      </w:pPr>
      <w:r>
        <w:rPr>
          <w:color w:val="000000"/>
          <w:sz w:val="21"/>
        </w:rPr>
        <w:t>属同一品种规格，肉质嫩，成熟度适中，无腐烂、异味，无明显机械伤，不带泥土和杂质，不干瘪。</w:t>
      </w:r>
    </w:p>
    <w:p>
      <w:pPr>
        <w:ind w:firstLine="480"/>
        <w:jc w:val="both"/>
      </w:pPr>
      <w:r>
        <w:rPr>
          <w:color w:val="000000"/>
          <w:sz w:val="21"/>
        </w:rPr>
        <w:t>（</w:t>
      </w:r>
      <w:r>
        <w:rPr>
          <w:color w:val="000000"/>
          <w:sz w:val="21"/>
        </w:rPr>
        <w:t>13）芽菜类：绿豆芽、黄豆芽等。</w:t>
      </w:r>
    </w:p>
    <w:p>
      <w:pPr>
        <w:ind w:firstLine="480"/>
        <w:jc w:val="both"/>
      </w:pPr>
      <w:r>
        <w:rPr>
          <w:color w:val="000000"/>
          <w:sz w:val="21"/>
        </w:rPr>
        <w:t>芽苗幼嫩，不带豆壳杂质，新鲜，不浸水，无腐烂、异味。</w:t>
      </w:r>
    </w:p>
    <w:p>
      <w:pPr>
        <w:ind w:firstLine="480"/>
        <w:jc w:val="both"/>
      </w:pPr>
      <w:r>
        <w:rPr>
          <w:color w:val="000000"/>
          <w:sz w:val="21"/>
        </w:rPr>
        <w:t>（</w:t>
      </w:r>
      <w:r>
        <w:rPr>
          <w:color w:val="000000"/>
          <w:sz w:val="21"/>
        </w:rPr>
        <w:t>14）玉米：具有玉米应有的特性，属同一品种规格，穗型粒型一致，无损伤，苞叶新鲜嫩绿，包被完整，籽粒饱满，颜色均匀，无虫咬腐烂霉变。</w:t>
      </w:r>
    </w:p>
    <w:p>
      <w:pPr>
        <w:ind w:firstLine="480"/>
        <w:jc w:val="both"/>
      </w:pPr>
      <w:r>
        <w:rPr>
          <w:color w:val="000000"/>
          <w:sz w:val="21"/>
        </w:rPr>
        <w:t>（</w:t>
      </w:r>
      <w:r>
        <w:rPr>
          <w:color w:val="000000"/>
          <w:sz w:val="21"/>
        </w:rPr>
        <w:t>15）包装要求：容器(框、箱、袋)要求清洁、干燥、牢固、透气，无污染、无异味。</w:t>
      </w:r>
    </w:p>
    <w:p>
      <w:pPr>
        <w:jc w:val="both"/>
      </w:pPr>
      <w:r>
        <w:rPr>
          <w:b/>
          <w:color w:val="000000"/>
          <w:sz w:val="21"/>
        </w:rPr>
        <w:t>4.禽畜鱼类（过磅以去毛、去内脏、去鱼鳞结算）</w:t>
      </w:r>
    </w:p>
    <w:p>
      <w:pPr>
        <w:ind w:firstLine="480"/>
        <w:jc w:val="both"/>
      </w:pPr>
      <w:r>
        <w:rPr>
          <w:color w:val="000000"/>
          <w:sz w:val="21"/>
        </w:rPr>
        <w:t>（</w:t>
      </w:r>
      <w:r>
        <w:rPr>
          <w:color w:val="000000"/>
          <w:sz w:val="21"/>
        </w:rPr>
        <w:t>1）乙方需保证所提供的肉品符合国家有关标准，保证无异味，无腐烂变质。</w:t>
      </w:r>
    </w:p>
    <w:p>
      <w:pPr>
        <w:ind w:firstLine="480"/>
        <w:jc w:val="both"/>
      </w:pPr>
      <w:r>
        <w:rPr>
          <w:color w:val="000000"/>
          <w:sz w:val="21"/>
        </w:rPr>
        <w:t>（</w:t>
      </w:r>
      <w:r>
        <w:rPr>
          <w:color w:val="000000"/>
          <w:sz w:val="21"/>
        </w:rPr>
        <w:t>2）鱼类应是当天捕捞，禽类是当天鲜活宰杀，畜类当天由肉联厂鲜活宰杀。</w:t>
      </w:r>
    </w:p>
    <w:p>
      <w:pPr>
        <w:ind w:firstLine="480"/>
        <w:jc w:val="both"/>
      </w:pPr>
      <w:r>
        <w:rPr>
          <w:color w:val="000000"/>
          <w:sz w:val="21"/>
        </w:rPr>
        <w:t>畜类：当天凌晨鲜活宰杀的猪牛肉等，肉呈均匀的红色，有光泽，肉质紧密，有坚实感；肉的外表及切面微湿润，不粘手，脂肪洁白；附肉品品质检验合格证、动物检疫合格证明。</w:t>
      </w:r>
    </w:p>
    <w:p>
      <w:pPr>
        <w:ind w:firstLine="480"/>
        <w:jc w:val="both"/>
      </w:pPr>
      <w:r>
        <w:rPr>
          <w:color w:val="000000"/>
          <w:sz w:val="21"/>
        </w:rPr>
        <w:t>（</w:t>
      </w:r>
      <w:r>
        <w:rPr>
          <w:color w:val="000000"/>
          <w:sz w:val="21"/>
        </w:rPr>
        <w:t>3）禽类：表皮光滑，新鲜肥嫩，无内脏，眼球饱满或平坦，皮肤有光泽，在品种不同而呈黄、浅黄、淡红、灰白等色，肌肉切面有光泽，外表微湿润，不粘手。具有正常的气味。</w:t>
      </w:r>
    </w:p>
    <w:p>
      <w:pPr>
        <w:ind w:firstLine="420"/>
        <w:jc w:val="left"/>
      </w:pPr>
      <w:r>
        <w:rPr>
          <w:color w:val="000000"/>
          <w:sz w:val="21"/>
        </w:rPr>
        <w:t>（</w:t>
      </w:r>
      <w:r>
        <w:rPr>
          <w:color w:val="000000"/>
          <w:sz w:val="21"/>
        </w:rPr>
        <w:t>4）</w:t>
      </w:r>
      <w:r>
        <w:rPr>
          <w:color w:val="000000"/>
          <w:sz w:val="21"/>
        </w:rPr>
        <w:t>水产类：鲜活鱼类要求对外界刺激敏感，无翻肚，无外表损伤，鱼鳞完整有光泽，不易脱落，腹部坚实不膨胀，大小均匀。宰杀鱼类要求当日宰杀，色泽正常，无异味，鲜活虾类要求对外界刺激敏感，头尾完整，有一定弯曲度，虾身较挺，肉质坚实，虾壳发亮，发硬，呈青绿色或青白色。贝类肉质新鲜，无臭味，表面清洁完整，无寄生物，外观完美，有光泽。</w:t>
      </w:r>
    </w:p>
    <w:p>
      <w:pPr>
        <w:ind w:firstLine="420"/>
        <w:jc w:val="left"/>
      </w:pPr>
      <w:r>
        <w:rPr>
          <w:color w:val="000000"/>
          <w:sz w:val="21"/>
        </w:rPr>
        <w:t>（</w:t>
      </w:r>
      <w:r>
        <w:rPr>
          <w:color w:val="000000"/>
          <w:sz w:val="21"/>
        </w:rPr>
        <w:t>5）冻品类：食品解冻后净重量不少于90%,冷冻肉类食品解冻后净重量不少于92%,冷冻水产类食品解冻后净重量不少于82%,解冻时间为4小时以内（室温20°C）。所有冷冻食品要求清晰列出产品品牌、规格、类型、包装方式、包装净重、含冰量等相关参数。</w:t>
      </w:r>
    </w:p>
    <w:p>
      <w:pPr>
        <w:ind w:firstLine="420"/>
        <w:jc w:val="both"/>
      </w:pPr>
      <w:r>
        <w:rPr>
          <w:color w:val="000000"/>
          <w:sz w:val="21"/>
        </w:rPr>
        <w:t>（</w:t>
      </w:r>
      <w:r>
        <w:rPr>
          <w:color w:val="000000"/>
          <w:sz w:val="21"/>
        </w:rPr>
        <w:t>6）鸡蛋：个体均匀，蛋壳清洁完整，色泽鲜明，无破损、裂纹，无霉斑，灯光透视时，整个蛋呈桔黄色至橙红色，蛋黄不见或略见阴影，没有霉味、酸味，臭味等不良气味，打开后蛋黄凸起、完整、有韧性，蛋白澄清、透明、稀稠分明，无异味。</w:t>
      </w:r>
    </w:p>
    <w:p>
      <w:pPr>
        <w:ind w:firstLine="480"/>
        <w:jc w:val="both"/>
      </w:pPr>
      <w:r>
        <w:rPr>
          <w:color w:val="000000"/>
          <w:sz w:val="21"/>
        </w:rPr>
        <w:t>（</w:t>
      </w:r>
      <w:r>
        <w:rPr>
          <w:color w:val="000000"/>
          <w:sz w:val="21"/>
        </w:rPr>
        <w:t>7）皮蛋：个体均匀，外表泥状包料完整、无霉斑，包料除掉后蛋壳亦完整无损，灯光透照蛋内容物凝固不动，打开观察，整个蛋凝固、不粘壳、清洁而有弹性，呈半透明的棕黄色，闻起来有芳香，无辛辣气。</w:t>
      </w:r>
    </w:p>
    <w:p>
      <w:pPr>
        <w:ind w:firstLine="480"/>
        <w:jc w:val="both"/>
      </w:pPr>
      <w:r>
        <w:rPr>
          <w:color w:val="000000"/>
          <w:sz w:val="21"/>
        </w:rPr>
        <w:t>（</w:t>
      </w:r>
      <w:r>
        <w:rPr>
          <w:color w:val="000000"/>
          <w:sz w:val="21"/>
        </w:rPr>
        <w:t>8）咸蛋：个体均匀，蛋壳亦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jc w:val="both"/>
      </w:pPr>
      <w:r>
        <w:rPr>
          <w:b/>
          <w:color w:val="000000"/>
          <w:sz w:val="21"/>
        </w:rPr>
        <w:t>5、豆制品、熟食类要求</w:t>
      </w:r>
    </w:p>
    <w:p>
      <w:pPr>
        <w:ind w:firstLine="420"/>
        <w:jc w:val="left"/>
      </w:pPr>
      <w:r>
        <w:rPr>
          <w:color w:val="000000"/>
          <w:sz w:val="21"/>
        </w:rPr>
        <w:t>（</w:t>
      </w:r>
      <w:r>
        <w:rPr>
          <w:color w:val="000000"/>
          <w:sz w:val="21"/>
        </w:rPr>
        <w:t>1）豆制品符合GB2712-2014 食品国家安全标准，色泽正常，无杂物、无异味。</w:t>
      </w:r>
    </w:p>
    <w:p>
      <w:pPr>
        <w:ind w:firstLine="420"/>
        <w:jc w:val="left"/>
      </w:pPr>
      <w:r>
        <w:rPr>
          <w:color w:val="000000"/>
          <w:sz w:val="21"/>
        </w:rPr>
        <w:t>（</w:t>
      </w:r>
      <w:r>
        <w:rPr>
          <w:color w:val="000000"/>
          <w:sz w:val="21"/>
        </w:rPr>
        <w:t>2）熟食类符合GB2726-2005 食品国家安全标准，色泽正常，内膛干净、无杂物、无异味。</w:t>
      </w:r>
    </w:p>
    <w:p>
      <w:pPr>
        <w:jc w:val="both"/>
      </w:pPr>
      <w:r>
        <w:rPr>
          <w:b/>
          <w:color w:val="000000"/>
          <w:sz w:val="21"/>
        </w:rPr>
        <w:t>6、干货类及其他的质量要求</w:t>
      </w:r>
    </w:p>
    <w:p>
      <w:pPr>
        <w:ind w:firstLine="420"/>
        <w:jc w:val="left"/>
      </w:pPr>
      <w:r>
        <w:rPr>
          <w:color w:val="000000"/>
          <w:sz w:val="21"/>
        </w:rPr>
        <w:t>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留量、总碑含量不超过国家卫生标准；木耳类的水分含量不能超过国家标准耍求，甲方可根据实际情况对需要的干货制品进行品质抽检，对质量未达到国家标准的干货制品甲方有权拒绝接受。</w:t>
      </w:r>
    </w:p>
    <w:p>
      <w:pPr>
        <w:jc w:val="both"/>
      </w:pPr>
      <w:r>
        <w:rPr>
          <w:b/>
          <w:color w:val="000000"/>
          <w:sz w:val="21"/>
        </w:rPr>
        <w:t>7、酒/饮料、奶制品、水果类</w:t>
      </w:r>
    </w:p>
    <w:p>
      <w:pPr>
        <w:ind w:firstLine="420"/>
        <w:jc w:val="left"/>
      </w:pPr>
      <w:r>
        <w:rPr>
          <w:color w:val="000000"/>
          <w:sz w:val="21"/>
        </w:rPr>
        <w:t>符合国家相关行业标准，有正规生产厂家、合格证书、检验证书、生产日期、保质期等，外表完好，无损坏。水果要求无农残、无虫害、新鲜、成熟、果体饱满、匀称，无挤压痕、无机械伤，不得有腐烂变质的亚硝酸盐味和其他异常气味。</w:t>
      </w:r>
    </w:p>
    <w:p>
      <w:pPr>
        <w:jc w:val="both"/>
      </w:pPr>
      <w:r>
        <w:rPr>
          <w:b/>
          <w:sz w:val="21"/>
        </w:rPr>
        <w:t>四、交货期、交货方式及交货地点</w:t>
      </w:r>
    </w:p>
    <w:p>
      <w:pPr>
        <w:ind w:firstLine="480"/>
        <w:jc w:val="both"/>
      </w:pPr>
      <w:r>
        <w:rPr>
          <w:sz w:val="21"/>
        </w:rPr>
        <w:t>1.</w:t>
      </w:r>
      <w:r>
        <w:rPr>
          <w:sz w:val="21"/>
        </w:rPr>
        <w:t>交货期：</w:t>
      </w:r>
      <w:r>
        <w:rPr>
          <w:sz w:val="21"/>
        </w:rPr>
        <w:t>2024</w:t>
      </w:r>
      <w:r>
        <w:rPr>
          <w:sz w:val="21"/>
        </w:rPr>
        <w:t>年</w:t>
      </w:r>
      <w:r>
        <w:rPr>
          <w:sz w:val="21"/>
        </w:rPr>
        <w:t>4</w:t>
      </w:r>
      <w:r>
        <w:rPr>
          <w:sz w:val="21"/>
        </w:rPr>
        <w:t>月</w:t>
      </w:r>
      <w:r>
        <w:rPr>
          <w:sz w:val="21"/>
        </w:rPr>
        <w:t>20</w:t>
      </w:r>
      <w:r>
        <w:rPr>
          <w:sz w:val="21"/>
        </w:rPr>
        <w:t>日至</w:t>
      </w:r>
      <w:r>
        <w:rPr>
          <w:sz w:val="21"/>
        </w:rPr>
        <w:t>2025</w:t>
      </w:r>
      <w:r>
        <w:rPr>
          <w:sz w:val="21"/>
        </w:rPr>
        <w:t>年</w:t>
      </w:r>
      <w:r>
        <w:rPr>
          <w:sz w:val="21"/>
        </w:rPr>
        <w:t>4</w:t>
      </w:r>
      <w:r>
        <w:rPr>
          <w:sz w:val="21"/>
        </w:rPr>
        <w:t>月</w:t>
      </w:r>
      <w:r>
        <w:rPr>
          <w:sz w:val="21"/>
        </w:rPr>
        <w:t>30</w:t>
      </w:r>
      <w:r>
        <w:rPr>
          <w:sz w:val="21"/>
        </w:rPr>
        <w:t>日</w:t>
      </w:r>
    </w:p>
    <w:p>
      <w:pPr>
        <w:ind w:firstLine="480"/>
        <w:jc w:val="both"/>
      </w:pPr>
      <w:r>
        <w:rPr>
          <w:sz w:val="21"/>
        </w:rPr>
        <w:t>2.</w:t>
      </w:r>
      <w:r>
        <w:rPr>
          <w:sz w:val="21"/>
        </w:rPr>
        <w:t>交货方式：按甲方要求。</w:t>
      </w:r>
    </w:p>
    <w:p>
      <w:pPr>
        <w:ind w:firstLine="480"/>
        <w:jc w:val="both"/>
      </w:pPr>
      <w:r>
        <w:rPr>
          <w:sz w:val="21"/>
        </w:rPr>
        <w:t>3.</w:t>
      </w:r>
      <w:r>
        <w:rPr>
          <w:sz w:val="21"/>
        </w:rPr>
        <w:t>交货地点：甲方指定地点。</w:t>
      </w:r>
    </w:p>
    <w:p>
      <w:pPr>
        <w:jc w:val="both"/>
      </w:pPr>
      <w:r>
        <w:rPr>
          <w:b/>
          <w:sz w:val="21"/>
        </w:rPr>
        <w:t>五、验收要求</w:t>
      </w:r>
    </w:p>
    <w:p>
      <w:pPr>
        <w:jc w:val="left"/>
      </w:pPr>
      <w:r>
        <w:rPr>
          <w:sz w:val="21"/>
        </w:rPr>
        <w:t>1</w:t>
      </w:r>
      <w:r>
        <w:rPr>
          <w:sz w:val="21"/>
        </w:rPr>
        <w:t>期：</w:t>
      </w:r>
      <w:r>
        <w:rPr>
          <w:color w:val="000000"/>
          <w:sz w:val="21"/>
        </w:rPr>
        <w:t>1、商品验收：运货负责人和</w:t>
      </w:r>
      <w:r>
        <w:rPr>
          <w:color w:val="000000"/>
          <w:sz w:val="21"/>
        </w:rPr>
        <w:t>甲方</w:t>
      </w:r>
      <w:r>
        <w:rPr>
          <w:color w:val="000000"/>
          <w:sz w:val="21"/>
        </w:rPr>
        <w:t>收货负责人员当面清点货物或过磅验数，双方验收确认后，</w:t>
      </w:r>
      <w:r>
        <w:rPr>
          <w:color w:val="000000"/>
          <w:sz w:val="21"/>
        </w:rPr>
        <w:t>甲方</w:t>
      </w:r>
      <w:r>
        <w:rPr>
          <w:color w:val="000000"/>
          <w:sz w:val="21"/>
        </w:rPr>
        <w:t>应当开据验货凭证，明确注明商品的数量、质量、包装标准等，并应有乙方负责人员的签字盖章。</w:t>
      </w:r>
      <w:r>
        <w:rPr>
          <w:color w:val="000000"/>
          <w:sz w:val="21"/>
        </w:rPr>
        <w:t>验收需要提供每批次的溯源情况（如肉类检疫证，调料副食品需提供产品合格证及食材溯源表）。</w:t>
      </w:r>
    </w:p>
    <w:p>
      <w:pPr>
        <w:ind w:firstLine="420"/>
        <w:jc w:val="left"/>
      </w:pPr>
      <w:r>
        <w:rPr>
          <w:color w:val="000000"/>
          <w:sz w:val="21"/>
        </w:rPr>
        <w:t>2、双方对质量有争议，如需将货物送至具有资质的质量检测机构检测的，若检测结果合格，检测费用由</w:t>
      </w:r>
      <w:r>
        <w:rPr>
          <w:color w:val="000000"/>
          <w:sz w:val="21"/>
        </w:rPr>
        <w:t>甲方</w:t>
      </w:r>
      <w:r>
        <w:rPr>
          <w:color w:val="000000"/>
          <w:sz w:val="21"/>
        </w:rPr>
        <w:t>支付；若检测结果不合格，则检测费用由乙方支付。</w:t>
      </w:r>
    </w:p>
    <w:p>
      <w:pPr>
        <w:ind w:firstLine="480"/>
        <w:jc w:val="both"/>
      </w:pPr>
      <w:r>
        <w:rPr>
          <w:color w:val="000000"/>
          <w:sz w:val="21"/>
        </w:rPr>
        <w:t>3、合同期内，如抽查发现货物质量（含包装）不合格的，乙方应对该批次产品作出更换、退货；合同期内两次抽查发现不合格的，除对该批次产品作出更换、退货外，扣除50%履约保证金，情节严重的解除合同；合同期内三次抽查不合格的，全部扣除履约保证金并解除合同。</w:t>
      </w:r>
    </w:p>
    <w:p>
      <w:pPr>
        <w:jc w:val="both"/>
      </w:pPr>
      <w:r>
        <w:rPr>
          <w:b/>
          <w:sz w:val="22"/>
        </w:rPr>
        <w:t>六、</w:t>
      </w:r>
      <w:r>
        <w:rPr>
          <w:b/>
          <w:sz w:val="22"/>
        </w:rPr>
        <w:t>履约保证金</w:t>
      </w:r>
    </w:p>
    <w:p>
      <w:pPr>
        <w:jc w:val="left"/>
      </w:pPr>
      <w:r>
        <w:rPr>
          <w:sz w:val="21"/>
        </w:rPr>
        <w:t>收取比例：</w:t>
      </w:r>
      <w:r>
        <w:rPr>
          <w:sz w:val="21"/>
        </w:rPr>
        <w:t>5%,</w:t>
      </w:r>
      <w:r>
        <w:rPr>
          <w:sz w:val="21"/>
        </w:rPr>
        <w:t>说明：收取。</w:t>
      </w:r>
    </w:p>
    <w:p>
      <w:pPr>
        <w:ind w:firstLine="420"/>
        <w:jc w:val="left"/>
      </w:pPr>
      <w:r>
        <w:rPr>
          <w:color w:val="000000"/>
          <w:sz w:val="21"/>
        </w:rPr>
        <w:t>1、合同签订后十个工作日内，乙方须向</w:t>
      </w:r>
      <w:r>
        <w:rPr>
          <w:color w:val="000000"/>
          <w:sz w:val="21"/>
        </w:rPr>
        <w:t>甲方</w:t>
      </w:r>
      <w:r>
        <w:rPr>
          <w:color w:val="000000"/>
          <w:sz w:val="21"/>
        </w:rPr>
        <w:t>支付</w:t>
      </w:r>
      <w:r>
        <w:rPr>
          <w:color w:val="000000"/>
          <w:sz w:val="21"/>
        </w:rPr>
        <w:t>总</w:t>
      </w:r>
      <w:r>
        <w:rPr>
          <w:color w:val="000000"/>
          <w:sz w:val="21"/>
        </w:rPr>
        <w:t>预算金额</w:t>
      </w:r>
      <w:r>
        <w:rPr>
          <w:color w:val="000000"/>
          <w:sz w:val="21"/>
        </w:rPr>
        <w:t>5%作为履约保证金。在乙方完成其合同义务，包括任何保证义务后30日内，</w:t>
      </w:r>
      <w:r>
        <w:rPr>
          <w:color w:val="000000"/>
          <w:sz w:val="21"/>
        </w:rPr>
        <w:t>甲方</w:t>
      </w:r>
      <w:r>
        <w:rPr>
          <w:color w:val="000000"/>
          <w:sz w:val="21"/>
        </w:rPr>
        <w:t>一次性无息退还保证金。</w:t>
      </w:r>
      <w:r>
        <w:rPr>
          <w:color w:val="000000"/>
          <w:sz w:val="21"/>
        </w:rPr>
        <w:t>履约保证金以支票、汇票、本票或者金融机构、担保机构出具的保函等非现金形式提交。</w:t>
      </w:r>
      <w:r>
        <w:rPr>
          <w:color w:val="000000"/>
          <w:sz w:val="21"/>
        </w:rPr>
        <w:t>乙方如未按期交付履约保证金的，乙方须向甲方支付违约金，甲方从逾期之日起按每日以履约保证金总价的</w:t>
      </w:r>
      <w:r>
        <w:rPr>
          <w:color w:val="000000"/>
          <w:sz w:val="21"/>
        </w:rPr>
        <w:t>3‰计算金额向乙方收取违约金。</w:t>
      </w:r>
    </w:p>
    <w:p>
      <w:pPr>
        <w:ind w:firstLine="420"/>
        <w:jc w:val="left"/>
      </w:pPr>
      <w:r>
        <w:rPr>
          <w:color w:val="000000"/>
          <w:sz w:val="21"/>
        </w:rPr>
        <w:t>2、发生以下情形，经调查属实的，扣除5%履约保证金： （1）未按要求随货提供相关票证； （2）货物质量验收不合格；（3）未按</w:t>
      </w:r>
      <w:r>
        <w:rPr>
          <w:color w:val="000000"/>
          <w:sz w:val="21"/>
        </w:rPr>
        <w:t>甲方</w:t>
      </w:r>
      <w:r>
        <w:rPr>
          <w:color w:val="000000"/>
          <w:sz w:val="21"/>
        </w:rPr>
        <w:t>采购计划的时间供货（提前一天与</w:t>
      </w:r>
      <w:r>
        <w:rPr>
          <w:color w:val="000000"/>
          <w:sz w:val="21"/>
        </w:rPr>
        <w:t>甲方</w:t>
      </w:r>
      <w:r>
        <w:rPr>
          <w:color w:val="000000"/>
          <w:sz w:val="21"/>
        </w:rPr>
        <w:t>协商，且未影响伙食供应的除外）；</w:t>
      </w:r>
      <w:r>
        <w:rPr>
          <w:color w:val="000000"/>
          <w:sz w:val="21"/>
        </w:rPr>
        <w:t>（</w:t>
      </w:r>
      <w:r>
        <w:rPr>
          <w:color w:val="000000"/>
          <w:sz w:val="21"/>
        </w:rPr>
        <w:t>4）供货数量仅为</w:t>
      </w:r>
      <w:r>
        <w:rPr>
          <w:color w:val="000000"/>
          <w:sz w:val="21"/>
        </w:rPr>
        <w:t>甲方</w:t>
      </w:r>
      <w:r>
        <w:rPr>
          <w:color w:val="000000"/>
          <w:sz w:val="21"/>
        </w:rPr>
        <w:t>采购计划数量的</w:t>
      </w:r>
      <w:r>
        <w:rPr>
          <w:color w:val="000000"/>
          <w:sz w:val="21"/>
        </w:rPr>
        <w:t>80%—90%（不含本数），且未影响伙食供应；（供应数大于计划数的，可退回给乙方或验收合格后入库，不扣除履约保证金） （5）未按</w:t>
      </w:r>
      <w:r>
        <w:rPr>
          <w:color w:val="000000"/>
          <w:sz w:val="21"/>
        </w:rPr>
        <w:t>甲方</w:t>
      </w:r>
      <w:r>
        <w:rPr>
          <w:color w:val="000000"/>
          <w:sz w:val="21"/>
        </w:rPr>
        <w:t>指定秩序卸货；（</w:t>
      </w:r>
      <w:r>
        <w:rPr>
          <w:color w:val="000000"/>
          <w:sz w:val="21"/>
        </w:rPr>
        <w:t>6）货物出现质量问题，乙方不积极配合查找原因，不及时反馈处理结果； （7）乙方工作人员不遵守</w:t>
      </w:r>
      <w:r>
        <w:rPr>
          <w:color w:val="000000"/>
          <w:sz w:val="21"/>
        </w:rPr>
        <w:t>甲方</w:t>
      </w:r>
      <w:r>
        <w:rPr>
          <w:color w:val="000000"/>
          <w:sz w:val="21"/>
        </w:rPr>
        <w:t>各项管理规定；</w:t>
      </w:r>
    </w:p>
    <w:p>
      <w:pPr>
        <w:ind w:firstLine="420"/>
        <w:jc w:val="left"/>
      </w:pPr>
      <w:r>
        <w:rPr>
          <w:color w:val="000000"/>
          <w:sz w:val="21"/>
        </w:rPr>
        <w:t>3、发生以下情形，经调查属实的，扣除10%履约保证金： （1）供应货物品种、品牌、规格或质量等级与合同不符；（2）提供虚假检验报告等相关票证； （3）因退货或未按食堂采购计划数量、时间供应，造成食堂膳食无法按时供应；（4）供货数量低于食堂采购计划数量的80%（含本数）； （5）同一品种货物连续两次验收发现质量不合格产品并退货；（6）把食堂验收不合格退货的货物重新配送给食堂； （7）在包装、运输、装卸等环节不符合食品安全要求； （8）组织机构发生调整，或经营场所、联系人、联系方式变更，未及时通知采购人有关部门，造成无法及时联系； （9）食品溯源管理制度不落实，进货查验记录不全；</w:t>
      </w:r>
    </w:p>
    <w:p>
      <w:pPr>
        <w:ind w:firstLine="420"/>
        <w:jc w:val="left"/>
      </w:pPr>
      <w:r>
        <w:rPr>
          <w:color w:val="000000"/>
          <w:sz w:val="21"/>
        </w:rPr>
        <w:t>4、发生以下情形，经调查属实的，扣除20%履约保证金：</w:t>
      </w:r>
    </w:p>
    <w:p>
      <w:pPr>
        <w:ind w:firstLine="420"/>
        <w:jc w:val="left"/>
      </w:pPr>
      <w:r>
        <w:rPr>
          <w:color w:val="000000"/>
          <w:sz w:val="21"/>
        </w:rPr>
        <w:t>（</w:t>
      </w:r>
      <w:r>
        <w:rPr>
          <w:color w:val="000000"/>
          <w:sz w:val="21"/>
        </w:rPr>
        <w:t>1）乙方的工作人员不遵守</w:t>
      </w:r>
      <w:r>
        <w:rPr>
          <w:color w:val="000000"/>
          <w:sz w:val="21"/>
        </w:rPr>
        <w:t>甲方</w:t>
      </w:r>
      <w:r>
        <w:rPr>
          <w:color w:val="000000"/>
          <w:sz w:val="21"/>
        </w:rPr>
        <w:t>各项管理规定，或泄露</w:t>
      </w:r>
      <w:r>
        <w:rPr>
          <w:color w:val="000000"/>
          <w:sz w:val="21"/>
        </w:rPr>
        <w:t>甲方</w:t>
      </w:r>
      <w:r>
        <w:rPr>
          <w:color w:val="000000"/>
          <w:sz w:val="21"/>
        </w:rPr>
        <w:t>内部情况，造成社会不良影响。</w:t>
      </w:r>
      <w:r>
        <w:rPr>
          <w:color w:val="000000"/>
          <w:sz w:val="21"/>
        </w:rPr>
        <w:t>若同时出现上述履约保证金扣除情形，则仅按扣除数额最大的情形执行，不对同时出现的情形累计扣除履约保证金。</w:t>
      </w:r>
    </w:p>
    <w:p>
      <w:pPr>
        <w:ind w:firstLine="420"/>
        <w:jc w:val="left"/>
      </w:pPr>
      <w:r>
        <w:rPr>
          <w:color w:val="000000"/>
          <w:sz w:val="21"/>
        </w:rPr>
        <w:t>（</w:t>
      </w:r>
      <w:r>
        <w:rPr>
          <w:color w:val="000000"/>
          <w:sz w:val="21"/>
        </w:rPr>
        <w:t>2）乙方除因不可抗力，不得因其他任何理由延迟送货。</w:t>
      </w:r>
      <w:r>
        <w:rPr>
          <w:color w:val="000000"/>
          <w:sz w:val="21"/>
        </w:rPr>
        <w:t>甲方</w:t>
      </w:r>
      <w:r>
        <w:rPr>
          <w:color w:val="000000"/>
          <w:sz w:val="21"/>
        </w:rPr>
        <w:t>如因特殊情况需推迟送货，应提前通知乙方。乙方不能按时、按质、按量供货，导致食堂食材配送不齐或不及时，影响食堂膳食供应的，</w:t>
      </w:r>
      <w:r>
        <w:rPr>
          <w:color w:val="000000"/>
          <w:sz w:val="21"/>
        </w:rPr>
        <w:t>甲方</w:t>
      </w:r>
      <w:r>
        <w:rPr>
          <w:color w:val="000000"/>
          <w:sz w:val="21"/>
        </w:rPr>
        <w:t>有权自行采购同等质量的货物，由此造成的经济损失和责任均由乙方承担，并承担相应的违约责任。</w:t>
      </w:r>
    </w:p>
    <w:p>
      <w:pPr>
        <w:ind w:firstLine="420"/>
        <w:jc w:val="left"/>
      </w:pPr>
      <w:r>
        <w:rPr>
          <w:color w:val="000000"/>
          <w:sz w:val="21"/>
        </w:rPr>
        <w:t>（</w:t>
      </w:r>
      <w:r>
        <w:rPr>
          <w:color w:val="000000"/>
          <w:sz w:val="21"/>
        </w:rPr>
        <w:t xml:space="preserve">3）如在合同执行期间因乙方违约导致履约保证金部分扣除，乙方需在五个工作日内将扣除的履约保证金补齐。   </w:t>
      </w:r>
    </w:p>
    <w:p>
      <w:pPr>
        <w:ind w:firstLine="420"/>
        <w:jc w:val="left"/>
      </w:pPr>
      <w:r>
        <w:rPr>
          <w:color w:val="000000"/>
          <w:sz w:val="21"/>
        </w:rPr>
        <w:t>（</w:t>
      </w:r>
      <w:r>
        <w:rPr>
          <w:color w:val="000000"/>
          <w:sz w:val="21"/>
        </w:rPr>
        <w:t>4）如乙方在合同执行过程需提前终止执行合同的，需提前二个月以书面形式告知</w:t>
      </w:r>
      <w:r>
        <w:rPr>
          <w:color w:val="000000"/>
          <w:sz w:val="21"/>
        </w:rPr>
        <w:t>甲方</w:t>
      </w:r>
      <w:r>
        <w:rPr>
          <w:color w:val="000000"/>
          <w:sz w:val="21"/>
        </w:rPr>
        <w:t>到</w:t>
      </w:r>
      <w:r>
        <w:rPr>
          <w:color w:val="000000"/>
          <w:sz w:val="21"/>
        </w:rPr>
        <w:t>甲方</w:t>
      </w:r>
      <w:r>
        <w:rPr>
          <w:color w:val="000000"/>
          <w:sz w:val="21"/>
        </w:rPr>
        <w:t>确定新供应商为止，履约保证金不退还。</w:t>
      </w:r>
    </w:p>
    <w:p>
      <w:pPr>
        <w:ind w:firstLine="420"/>
        <w:jc w:val="left"/>
      </w:pPr>
      <w:r>
        <w:rPr>
          <w:color w:val="000000"/>
          <w:sz w:val="21"/>
        </w:rPr>
        <w:t>5</w:t>
      </w:r>
      <w:r>
        <w:rPr>
          <w:color w:val="000000"/>
          <w:sz w:val="21"/>
        </w:rPr>
        <w:t>、发生以下情形，经调查属实的，扣除</w:t>
      </w:r>
      <w:r>
        <w:rPr>
          <w:color w:val="000000"/>
          <w:sz w:val="21"/>
        </w:rPr>
        <w:t>5</w:t>
      </w:r>
      <w:r>
        <w:rPr>
          <w:color w:val="000000"/>
          <w:sz w:val="21"/>
        </w:rPr>
        <w:t>0%履约保证金：</w:t>
      </w:r>
    </w:p>
    <w:p>
      <w:pPr>
        <w:jc w:val="left"/>
      </w:pPr>
      <w:r>
        <w:rPr>
          <w:color w:val="000000"/>
          <w:sz w:val="21"/>
        </w:rPr>
        <w:t>合同期内，如抽查发现货物质量（含包装）不合格的，</w:t>
      </w:r>
      <w:r>
        <w:rPr>
          <w:color w:val="000000"/>
          <w:sz w:val="21"/>
        </w:rPr>
        <w:t>乙方</w:t>
      </w:r>
      <w:r>
        <w:rPr>
          <w:color w:val="000000"/>
          <w:sz w:val="21"/>
        </w:rPr>
        <w:t>应对该批次产品作出更换、退货；合同期内两次抽查发现不合格的，除对该批次产品作出更换、退货外，扣除</w:t>
      </w:r>
      <w:r>
        <w:rPr>
          <w:color w:val="000000"/>
          <w:sz w:val="21"/>
        </w:rPr>
        <w:t>50%履约保证金，情节严重的解除合同；合同期内三次抽查不合格的，全部扣除履约保证金并解除合同。</w:t>
      </w:r>
    </w:p>
    <w:p>
      <w:pPr>
        <w:jc w:val="left"/>
      </w:pPr>
      <w:r>
        <w:rPr>
          <w:b/>
          <w:sz w:val="22"/>
        </w:rPr>
        <w:t>七、其他</w:t>
      </w:r>
      <w:r>
        <w:rPr>
          <w:b/>
          <w:sz w:val="22"/>
        </w:rPr>
        <w:t>要求</w:t>
      </w:r>
    </w:p>
    <w:p>
      <w:pPr>
        <w:ind w:firstLine="420"/>
        <w:jc w:val="left"/>
      </w:pPr>
      <w:r>
        <w:rPr>
          <w:color w:val="000000"/>
          <w:sz w:val="21"/>
        </w:rPr>
        <w:t>1、在任何情况下，</w:t>
      </w:r>
      <w:r>
        <w:rPr>
          <w:color w:val="000000"/>
          <w:sz w:val="21"/>
        </w:rPr>
        <w:t>甲方</w:t>
      </w:r>
      <w:r>
        <w:rPr>
          <w:color w:val="000000"/>
          <w:sz w:val="21"/>
        </w:rPr>
        <w:t>不保证乙方在服务期内的供货量，请自行考虑风险。</w:t>
      </w:r>
    </w:p>
    <w:p>
      <w:pPr>
        <w:ind w:firstLine="420"/>
        <w:jc w:val="left"/>
      </w:pPr>
      <w:r>
        <w:rPr>
          <w:color w:val="000000"/>
          <w:sz w:val="21"/>
        </w:rPr>
        <w:t>2、乙方提供假冒伪劣、过期、变质的、有毒食品的，一经发现，除按</w:t>
      </w:r>
      <w:r>
        <w:rPr>
          <w:color w:val="000000"/>
          <w:sz w:val="21"/>
        </w:rPr>
        <w:t>甲方</w:t>
      </w:r>
      <w:r>
        <w:rPr>
          <w:color w:val="000000"/>
          <w:sz w:val="21"/>
        </w:rPr>
        <w:t>要求无条件退货或换货外，还将受到处罚。</w:t>
      </w:r>
    </w:p>
    <w:p>
      <w:pPr>
        <w:ind w:firstLine="420"/>
        <w:jc w:val="left"/>
      </w:pPr>
      <w:r>
        <w:rPr>
          <w:color w:val="000000"/>
          <w:sz w:val="21"/>
        </w:rPr>
        <w:t>3、乙方应能够配合</w:t>
      </w:r>
      <w:r>
        <w:rPr>
          <w:color w:val="000000"/>
          <w:sz w:val="21"/>
        </w:rPr>
        <w:t>甲方</w:t>
      </w:r>
      <w:r>
        <w:rPr>
          <w:color w:val="000000"/>
          <w:sz w:val="21"/>
        </w:rPr>
        <w:t>及时更新所提供的符合监管部门的有效证明材料。如有效的营业执照、食品经营许可证等。</w:t>
      </w:r>
    </w:p>
    <w:p>
      <w:pPr>
        <w:ind w:firstLine="420"/>
        <w:jc w:val="left"/>
      </w:pPr>
      <w:r>
        <w:rPr>
          <w:color w:val="000000"/>
          <w:sz w:val="21"/>
        </w:rPr>
        <w:t>4、乙方在实施货物供货期间，不得将供货的实际数量及供货地点泄露给其他企业或者个人，乙方指派相对固定的人员完成货物配送服务，并需将配送人员的详细资料报</w:t>
      </w:r>
      <w:r>
        <w:rPr>
          <w:color w:val="000000"/>
          <w:sz w:val="21"/>
        </w:rPr>
        <w:t>甲方</w:t>
      </w:r>
      <w:r>
        <w:rPr>
          <w:color w:val="000000"/>
          <w:sz w:val="21"/>
        </w:rPr>
        <w:t>备案，货物配送人员应遵纪守法、品行良好，无违法犯罪记录。如需要更换配送人员，应事先通知</w:t>
      </w:r>
      <w:r>
        <w:rPr>
          <w:color w:val="000000"/>
          <w:sz w:val="21"/>
        </w:rPr>
        <w:t>甲方</w:t>
      </w:r>
      <w:r>
        <w:rPr>
          <w:color w:val="000000"/>
          <w:sz w:val="21"/>
        </w:rPr>
        <w:t>并将其个人资料送</w:t>
      </w:r>
      <w:r>
        <w:rPr>
          <w:color w:val="000000"/>
          <w:sz w:val="21"/>
        </w:rPr>
        <w:t>甲方</w:t>
      </w:r>
      <w:r>
        <w:rPr>
          <w:color w:val="000000"/>
          <w:sz w:val="21"/>
        </w:rPr>
        <w:t>审批，审批合格者才能更换。</w:t>
      </w:r>
    </w:p>
    <w:p>
      <w:pPr>
        <w:ind w:firstLine="420"/>
        <w:jc w:val="left"/>
      </w:pPr>
      <w:r>
        <w:rPr>
          <w:color w:val="000000"/>
          <w:sz w:val="21"/>
        </w:rPr>
        <w:t>5、乙方需要购买食品安全责任保险。</w:t>
      </w:r>
    </w:p>
    <w:p>
      <w:pPr>
        <w:ind w:firstLine="420"/>
        <w:jc w:val="left"/>
      </w:pPr>
      <w:r>
        <w:rPr>
          <w:color w:val="000000"/>
          <w:sz w:val="21"/>
        </w:rPr>
        <w:t>6、在项目实施期间，若因上级部门有统一的政策要求，如签订的合同内容与最新的政策要求有违背的，则合同终止，乙方应无条件服从并积极配合</w:t>
      </w:r>
      <w:r>
        <w:rPr>
          <w:color w:val="000000"/>
          <w:sz w:val="21"/>
        </w:rPr>
        <w:t>甲方</w:t>
      </w:r>
      <w:r>
        <w:rPr>
          <w:color w:val="000000"/>
          <w:sz w:val="21"/>
        </w:rPr>
        <w:t>。（提供承诺函并加盖公章，格式自定）。</w:t>
      </w:r>
    </w:p>
    <w:p>
      <w:pPr>
        <w:ind w:firstLine="420"/>
        <w:jc w:val="left"/>
      </w:pPr>
      <w:r>
        <w:rPr>
          <w:color w:val="000000"/>
          <w:sz w:val="21"/>
        </w:rPr>
        <w:t>7、在服务期间乙方应执行国家相关防疫政策，无条件接受</w:t>
      </w:r>
      <w:r>
        <w:rPr>
          <w:color w:val="000000"/>
          <w:sz w:val="21"/>
        </w:rPr>
        <w:t>甲方</w:t>
      </w:r>
      <w:r>
        <w:rPr>
          <w:color w:val="000000"/>
          <w:sz w:val="21"/>
        </w:rPr>
        <w:t>防控措施（包括办公区域闭环管理）。</w:t>
      </w:r>
    </w:p>
    <w:p>
      <w:pPr>
        <w:ind w:firstLine="420"/>
        <w:jc w:val="left"/>
      </w:pPr>
      <w:r>
        <w:rPr>
          <w:color w:val="000000"/>
          <w:sz w:val="21"/>
        </w:rPr>
        <w:t>8</w:t>
      </w:r>
      <w:r>
        <w:rPr>
          <w:color w:val="000000"/>
          <w:sz w:val="21"/>
        </w:rPr>
        <w:t>、定价方式：按中标</w:t>
      </w:r>
      <w:r>
        <w:rPr>
          <w:color w:val="000000"/>
          <w:sz w:val="21"/>
        </w:rPr>
        <w:t>单</w:t>
      </w:r>
      <w:r>
        <w:rPr>
          <w:color w:val="000000"/>
          <w:sz w:val="21"/>
        </w:rPr>
        <w:t>价进行结算，供货期内不进行调价。</w:t>
      </w:r>
    </w:p>
    <w:p>
      <w:pPr>
        <w:jc w:val="left"/>
      </w:pPr>
      <w:r>
        <w:rPr>
          <w:b/>
          <w:sz w:val="22"/>
        </w:rPr>
        <w:t>八、付款方式</w:t>
      </w:r>
    </w:p>
    <w:p>
      <w:pPr>
        <w:jc w:val="both"/>
      </w:pPr>
      <w:r>
        <w:rPr>
          <w:sz w:val="21"/>
        </w:rPr>
        <w:t>1期：1、结算金额按合同单价和实际供应量为准，按以下公式计算： 当月供货金额=当月实际供货量x相应品种的计算单价 （结算单价需根据投标下浮率及调价原则确定）</w:t>
      </w:r>
    </w:p>
    <w:p>
      <w:pPr>
        <w:ind w:firstLine="630"/>
        <w:jc w:val="both"/>
      </w:pPr>
      <w:r>
        <w:rPr>
          <w:sz w:val="21"/>
        </w:rPr>
        <w:t>2、乙方凭以下有效文件与甲方结算：</w:t>
      </w:r>
    </w:p>
    <w:p>
      <w:pPr>
        <w:jc w:val="both"/>
      </w:pPr>
      <w:r>
        <w:rPr>
          <w:sz w:val="21"/>
        </w:rPr>
        <w:t>（</w:t>
      </w:r>
      <w:r>
        <w:rPr>
          <w:sz w:val="21"/>
        </w:rPr>
        <w:t>1）乙方开具的正式发票</w:t>
      </w:r>
    </w:p>
    <w:p>
      <w:pPr>
        <w:jc w:val="both"/>
      </w:pPr>
      <w:r>
        <w:rPr>
          <w:sz w:val="21"/>
        </w:rPr>
        <w:t>（</w:t>
      </w:r>
      <w:r>
        <w:rPr>
          <w:sz w:val="21"/>
        </w:rPr>
        <w:t>2）乙方开具的送货单；</w:t>
      </w:r>
    </w:p>
    <w:p>
      <w:pPr>
        <w:jc w:val="both"/>
      </w:pPr>
      <w:r>
        <w:rPr>
          <w:sz w:val="21"/>
        </w:rPr>
        <w:t>（</w:t>
      </w:r>
      <w:r>
        <w:rPr>
          <w:sz w:val="21"/>
        </w:rPr>
        <w:t>3）合同、中标通知书（第一次结算附上）。</w:t>
      </w:r>
    </w:p>
    <w:p>
      <w:pPr>
        <w:ind w:firstLine="420"/>
        <w:jc w:val="left"/>
      </w:pPr>
      <w:r>
        <w:rPr>
          <w:sz w:val="21"/>
        </w:rPr>
        <w:t>乙方</w:t>
      </w:r>
      <w:r>
        <w:rPr>
          <w:sz w:val="21"/>
        </w:rPr>
        <w:t>按</w:t>
      </w:r>
      <w:r>
        <w:rPr>
          <w:sz w:val="21"/>
        </w:rPr>
        <w:t>甲方</w:t>
      </w:r>
      <w:r>
        <w:rPr>
          <w:sz w:val="21"/>
        </w:rPr>
        <w:t>要求完成当月供货后，于次月</w:t>
      </w:r>
      <w:r>
        <w:rPr>
          <w:sz w:val="21"/>
        </w:rPr>
        <w:t>10</w:t>
      </w:r>
      <w:r>
        <w:rPr>
          <w:sz w:val="21"/>
        </w:rPr>
        <w:t>日前凭</w:t>
      </w:r>
      <w:r>
        <w:rPr>
          <w:sz w:val="21"/>
        </w:rPr>
        <w:t>增值税普通发票</w:t>
      </w:r>
      <w:r>
        <w:rPr>
          <w:sz w:val="21"/>
        </w:rPr>
        <w:t>（</w:t>
      </w:r>
      <w:r>
        <w:rPr>
          <w:sz w:val="21"/>
        </w:rPr>
        <w:t>甲方</w:t>
      </w:r>
      <w:r>
        <w:rPr>
          <w:sz w:val="21"/>
        </w:rPr>
        <w:t>企业采购的物资需开具增值税专用发票）向</w:t>
      </w:r>
      <w:r>
        <w:rPr>
          <w:sz w:val="21"/>
        </w:rPr>
        <w:t>甲方</w:t>
      </w:r>
      <w:r>
        <w:rPr>
          <w:sz w:val="21"/>
        </w:rPr>
        <w:t>申请支付款项，</w:t>
      </w:r>
      <w:r>
        <w:rPr>
          <w:sz w:val="21"/>
        </w:rPr>
        <w:t>甲方</w:t>
      </w:r>
      <w:r>
        <w:rPr>
          <w:sz w:val="21"/>
        </w:rPr>
        <w:t>收到申请后应在三十日内结清货款（</w:t>
      </w:r>
      <w:r>
        <w:rPr>
          <w:color w:val="000000"/>
          <w:sz w:val="21"/>
        </w:rPr>
        <w:t>甲方</w:t>
      </w:r>
      <w:r>
        <w:rPr>
          <w:color w:val="000000"/>
          <w:sz w:val="21"/>
        </w:rPr>
        <w:t>如期办理国库支付即视为已按期支付</w:t>
      </w:r>
      <w:r>
        <w:rPr>
          <w:sz w:val="21"/>
        </w:rPr>
        <w:t>）。</w:t>
      </w:r>
    </w:p>
    <w:p>
      <w:pPr>
        <w:jc w:val="both"/>
      </w:pPr>
      <w:r>
        <w:rPr>
          <w:b/>
          <w:sz w:val="22"/>
        </w:rPr>
        <w:t>九、</w:t>
      </w:r>
      <w:r>
        <w:rPr>
          <w:b/>
          <w:sz w:val="22"/>
        </w:rPr>
        <w:t>配送要求</w:t>
      </w:r>
    </w:p>
    <w:p>
      <w:pPr>
        <w:jc w:val="left"/>
      </w:pPr>
      <w:r>
        <w:rPr>
          <w:color w:val="000000"/>
          <w:sz w:val="21"/>
        </w:rPr>
        <w:t>（</w:t>
      </w:r>
      <w:r>
        <w:rPr>
          <w:color w:val="000000"/>
          <w:sz w:val="21"/>
        </w:rPr>
        <w:t>1）</w:t>
      </w:r>
      <w:r>
        <w:rPr>
          <w:color w:val="000000"/>
          <w:sz w:val="21"/>
        </w:rPr>
        <w:t>甲方</w:t>
      </w:r>
      <w:r>
        <w:rPr>
          <w:color w:val="000000"/>
          <w:sz w:val="21"/>
        </w:rPr>
        <w:t>按实际需求在每月、每周五和每天下午</w:t>
      </w:r>
      <w:r>
        <w:rPr>
          <w:color w:val="000000"/>
          <w:sz w:val="21"/>
        </w:rPr>
        <w:t>17时30分前以即时信息通知乙方次日订单，乙方应在接到通知之日起将货物准备齐全，并按时送抵交货地点并由</w:t>
      </w:r>
      <w:r>
        <w:rPr>
          <w:color w:val="000000"/>
          <w:sz w:val="21"/>
        </w:rPr>
        <w:t>甲方</w:t>
      </w:r>
      <w:r>
        <w:rPr>
          <w:color w:val="000000"/>
          <w:sz w:val="21"/>
        </w:rPr>
        <w:t>所派工作人员验收。乙方应在送货前提前通知</w:t>
      </w:r>
      <w:r>
        <w:rPr>
          <w:color w:val="000000"/>
          <w:sz w:val="21"/>
        </w:rPr>
        <w:t>甲方</w:t>
      </w:r>
      <w:r>
        <w:rPr>
          <w:color w:val="000000"/>
          <w:sz w:val="21"/>
        </w:rPr>
        <w:t>送货时间，以便</w:t>
      </w:r>
      <w:r>
        <w:rPr>
          <w:color w:val="000000"/>
          <w:sz w:val="21"/>
        </w:rPr>
        <w:t>甲方</w:t>
      </w:r>
      <w:r>
        <w:rPr>
          <w:color w:val="000000"/>
          <w:sz w:val="21"/>
        </w:rPr>
        <w:t>做好交收工作。如果</w:t>
      </w:r>
      <w:r>
        <w:rPr>
          <w:color w:val="000000"/>
          <w:sz w:val="21"/>
        </w:rPr>
        <w:t>甲方</w:t>
      </w:r>
      <w:r>
        <w:rPr>
          <w:color w:val="000000"/>
          <w:sz w:val="21"/>
        </w:rPr>
        <w:t>因为就餐人员增加或减少而调整订货数量，应及时将订货的品种、数量、交货时间通知乙方，乙方应在接到通知后及时将货物准备齐全，按时送抵交货地点并由</w:t>
      </w:r>
      <w:r>
        <w:rPr>
          <w:color w:val="000000"/>
          <w:sz w:val="21"/>
        </w:rPr>
        <w:t>甲方</w:t>
      </w:r>
      <w:r>
        <w:rPr>
          <w:color w:val="000000"/>
          <w:sz w:val="21"/>
        </w:rPr>
        <w:t>仓库验收。</w:t>
      </w:r>
      <w:r>
        <w:rPr>
          <w:color w:val="000000"/>
          <w:sz w:val="21"/>
        </w:rPr>
        <w:t>由于季节方面的影响，造成蔬菜</w:t>
      </w:r>
      <w:r>
        <w:rPr>
          <w:color w:val="000000"/>
          <w:sz w:val="21"/>
        </w:rPr>
        <w:t>/肉类的变动或市场缺货，乙方应在接收采购人订单2小时内冋复 (早上8时-晚上20时为有效时间)，</w:t>
      </w:r>
      <w:r>
        <w:rPr>
          <w:color w:val="000000"/>
          <w:sz w:val="21"/>
        </w:rPr>
        <w:t>甲方</w:t>
      </w:r>
      <w:r>
        <w:rPr>
          <w:color w:val="000000"/>
          <w:sz w:val="21"/>
        </w:rPr>
        <w:t>可根据实际情况同意更换产品，重新制订订单由乙方采购。货物验收时，按实际送货数量签收。</w:t>
      </w:r>
    </w:p>
    <w:p>
      <w:pPr>
        <w:jc w:val="left"/>
      </w:pPr>
      <w:r>
        <w:rPr>
          <w:color w:val="000000"/>
          <w:sz w:val="21"/>
        </w:rPr>
        <w:t>1.供货时间：按</w:t>
      </w:r>
      <w:r>
        <w:rPr>
          <w:color w:val="000000"/>
          <w:sz w:val="21"/>
        </w:rPr>
        <w:t>甲方</w:t>
      </w:r>
      <w:r>
        <w:rPr>
          <w:color w:val="000000"/>
          <w:sz w:val="21"/>
        </w:rPr>
        <w:t>要求时间供货；</w:t>
      </w:r>
    </w:p>
    <w:p>
      <w:pPr>
        <w:jc w:val="left"/>
      </w:pPr>
      <w:r>
        <w:rPr>
          <w:color w:val="000000"/>
          <w:sz w:val="21"/>
        </w:rPr>
        <w:t>2.交货地点：北江监狱警察职工食堂仓库。</w:t>
      </w:r>
    </w:p>
    <w:p>
      <w:pPr>
        <w:jc w:val="left"/>
      </w:pPr>
      <w:r>
        <w:rPr>
          <w:color w:val="000000"/>
          <w:sz w:val="21"/>
        </w:rPr>
        <w:t>3.供货方式：乙方负责免费将商品运送至</w:t>
      </w:r>
      <w:r>
        <w:rPr>
          <w:color w:val="000000"/>
          <w:sz w:val="21"/>
        </w:rPr>
        <w:t>甲方</w:t>
      </w:r>
      <w:r>
        <w:rPr>
          <w:color w:val="000000"/>
          <w:sz w:val="21"/>
        </w:rPr>
        <w:t>指定地点，运输过程中，商品毁损、丢失的风险由乙方承担。整个运输过程应科学合理，运输采用符合卫生要求的专用载具运输，保持清洁和定期消毒，车厢内无不良气味、异味。</w:t>
      </w:r>
      <w:r>
        <w:rPr>
          <w:color w:val="000000"/>
          <w:sz w:val="21"/>
        </w:rPr>
        <w:t xml:space="preserve">  </w:t>
      </w:r>
    </w:p>
    <w:p>
      <w:pPr>
        <w:jc w:val="left"/>
      </w:pPr>
      <w:r>
        <w:rPr>
          <w:color w:val="000000"/>
          <w:sz w:val="21"/>
        </w:rPr>
        <w:t>（</w:t>
      </w:r>
      <w:r>
        <w:rPr>
          <w:color w:val="000000"/>
          <w:sz w:val="21"/>
        </w:rPr>
        <w:t>2）乙方指定专人、专车为</w:t>
      </w:r>
      <w:r>
        <w:rPr>
          <w:color w:val="000000"/>
          <w:sz w:val="21"/>
        </w:rPr>
        <w:t>甲方</w:t>
      </w:r>
      <w:r>
        <w:rPr>
          <w:color w:val="000000"/>
          <w:sz w:val="21"/>
        </w:rPr>
        <w:t>及时提供货物的采购及配送服务，除不可抗力因素外，不得因其他任何理由延迟送货。</w:t>
      </w:r>
      <w:r>
        <w:rPr>
          <w:color w:val="000000"/>
          <w:sz w:val="21"/>
        </w:rPr>
        <w:t>甲方</w:t>
      </w:r>
      <w:r>
        <w:rPr>
          <w:color w:val="000000"/>
          <w:sz w:val="21"/>
        </w:rPr>
        <w:t>如遇特殊情况需推迟送货，应提前通知乙方。</w:t>
      </w:r>
    </w:p>
    <w:p>
      <w:pPr>
        <w:jc w:val="both"/>
      </w:pPr>
      <w:r>
        <w:rPr>
          <w:color w:val="000000"/>
          <w:sz w:val="21"/>
        </w:rPr>
        <w:t>（</w:t>
      </w:r>
      <w:r>
        <w:rPr>
          <w:color w:val="000000"/>
          <w:sz w:val="21"/>
        </w:rPr>
        <w:t>3）乙方不能按时、按质、按量供货，导致</w:t>
      </w:r>
      <w:r>
        <w:rPr>
          <w:color w:val="000000"/>
          <w:sz w:val="21"/>
        </w:rPr>
        <w:t>甲方</w:t>
      </w:r>
      <w:r>
        <w:rPr>
          <w:color w:val="000000"/>
          <w:sz w:val="21"/>
        </w:rPr>
        <w:t>无法正常供应伙食的，</w:t>
      </w:r>
      <w:r>
        <w:rPr>
          <w:color w:val="000000"/>
          <w:sz w:val="21"/>
        </w:rPr>
        <w:t>甲方</w:t>
      </w:r>
      <w:r>
        <w:rPr>
          <w:color w:val="000000"/>
          <w:sz w:val="21"/>
        </w:rPr>
        <w:t>有权自行采购同等质量的货物，由此造成的经济损失和责任均由乙方承担。</w:t>
      </w:r>
    </w:p>
    <w:p>
      <w:pPr>
        <w:jc w:val="both"/>
      </w:pPr>
      <w:r>
        <w:rPr>
          <w:color w:val="000000"/>
          <w:sz w:val="21"/>
        </w:rPr>
        <w:t>（</w:t>
      </w:r>
      <w:r>
        <w:rPr>
          <w:color w:val="000000"/>
          <w:sz w:val="21"/>
        </w:rPr>
        <w:t>4）乙方须具有符合国家相关标准具有运输载货能力的车辆。</w:t>
      </w:r>
    </w:p>
    <w:p>
      <w:pPr>
        <w:jc w:val="both"/>
      </w:pPr>
      <w:r>
        <w:rPr>
          <w:b/>
          <w:sz w:val="22"/>
        </w:rPr>
        <w:t>十、服务要求</w:t>
      </w:r>
    </w:p>
    <w:p>
      <w:pPr>
        <w:ind w:firstLine="420"/>
        <w:jc w:val="left"/>
      </w:pPr>
      <w:r>
        <w:rPr>
          <w:color w:val="000000"/>
          <w:sz w:val="21"/>
        </w:rPr>
        <w:t>1、乙方负责货物的运输、质量检测等工作。每年随机抽检6次，所产生的费用由乙方负责。</w:t>
      </w:r>
    </w:p>
    <w:p>
      <w:pPr>
        <w:ind w:firstLine="420"/>
        <w:jc w:val="left"/>
      </w:pPr>
      <w:r>
        <w:rPr>
          <w:color w:val="000000"/>
          <w:sz w:val="21"/>
        </w:rPr>
        <w:t>2、乙方不得将本项目转包给他人，否则</w:t>
      </w:r>
      <w:r>
        <w:rPr>
          <w:color w:val="000000"/>
          <w:sz w:val="21"/>
        </w:rPr>
        <w:t>甲方</w:t>
      </w:r>
      <w:r>
        <w:rPr>
          <w:color w:val="000000"/>
          <w:sz w:val="21"/>
        </w:rPr>
        <w:t>有权单方终止合同</w:t>
      </w:r>
      <w:r>
        <w:rPr>
          <w:color w:val="000000"/>
          <w:sz w:val="21"/>
        </w:rPr>
        <w:t xml:space="preserve">,由此产生的一切经济损失由乙方自行承担。   </w:t>
      </w:r>
    </w:p>
    <w:p>
      <w:pPr>
        <w:ind w:firstLine="420"/>
        <w:jc w:val="left"/>
      </w:pPr>
      <w:r>
        <w:rPr>
          <w:color w:val="000000"/>
          <w:sz w:val="21"/>
        </w:rPr>
        <w:t>3、由于</w:t>
      </w:r>
      <w:r>
        <w:rPr>
          <w:color w:val="000000"/>
          <w:sz w:val="21"/>
        </w:rPr>
        <w:t>甲方</w:t>
      </w:r>
      <w:r>
        <w:rPr>
          <w:color w:val="000000"/>
          <w:sz w:val="21"/>
        </w:rPr>
        <w:t>工作的特殊性，乙方应做好本单位工作人员的教育工作，遵守</w:t>
      </w:r>
      <w:r>
        <w:rPr>
          <w:color w:val="000000"/>
          <w:sz w:val="21"/>
        </w:rPr>
        <w:t>甲方</w:t>
      </w:r>
      <w:r>
        <w:rPr>
          <w:color w:val="000000"/>
          <w:sz w:val="21"/>
        </w:rPr>
        <w:t>各项规定。</w:t>
      </w:r>
    </w:p>
    <w:p>
      <w:pPr>
        <w:ind w:firstLine="420"/>
        <w:jc w:val="left"/>
      </w:pPr>
      <w:r>
        <w:rPr>
          <w:color w:val="000000"/>
          <w:sz w:val="21"/>
        </w:rPr>
        <w:t>4、</w:t>
      </w:r>
      <w:r>
        <w:rPr>
          <w:color w:val="000000"/>
          <w:sz w:val="21"/>
        </w:rPr>
        <w:t>甲方</w:t>
      </w:r>
      <w:r>
        <w:rPr>
          <w:color w:val="000000"/>
          <w:sz w:val="21"/>
        </w:rPr>
        <w:t>按合同对商品进行认真验收，对不符合规格要求的商品，无条件退货。</w:t>
      </w:r>
      <w:r>
        <w:rPr>
          <w:color w:val="000000"/>
          <w:sz w:val="21"/>
        </w:rPr>
        <w:t>甲方</w:t>
      </w:r>
      <w:r>
        <w:rPr>
          <w:color w:val="000000"/>
          <w:sz w:val="21"/>
        </w:rPr>
        <w:t>发现商品出现损坏（包括表面损坏），或出现串味、受潮等导致货物性质改变的，乙方无条件退货或更换商品。</w:t>
      </w:r>
    </w:p>
    <w:p>
      <w:pPr>
        <w:ind w:firstLine="420"/>
        <w:jc w:val="left"/>
      </w:pPr>
      <w:r>
        <w:rPr>
          <w:color w:val="000000"/>
          <w:sz w:val="21"/>
        </w:rPr>
        <w:t>5、乙方应开具</w:t>
      </w:r>
      <w:r>
        <w:rPr>
          <w:color w:val="000000"/>
          <w:sz w:val="21"/>
        </w:rPr>
        <w:t>增值税普通发票</w:t>
      </w:r>
      <w:r>
        <w:rPr>
          <w:color w:val="000000"/>
          <w:sz w:val="21"/>
        </w:rPr>
        <w:t>。乙方按供应商品的销售额开具发票。</w:t>
      </w:r>
    </w:p>
    <w:p>
      <w:pPr>
        <w:ind w:firstLine="420"/>
        <w:jc w:val="left"/>
      </w:pPr>
      <w:r>
        <w:rPr>
          <w:color w:val="000000"/>
          <w:sz w:val="21"/>
        </w:rPr>
        <w:t>6、</w:t>
      </w:r>
      <w:r>
        <w:rPr>
          <w:color w:val="000000"/>
          <w:sz w:val="21"/>
        </w:rPr>
        <w:t>甲方</w:t>
      </w:r>
      <w:r>
        <w:rPr>
          <w:color w:val="000000"/>
          <w:sz w:val="21"/>
        </w:rPr>
        <w:t>发现新购货物不能正常使用的，乙方应无条件退换。乙方所供商品在保质期出现损坏的，乙方应承诺提供替换服务，因替换货物产生的费用由乙方负责。如物品非因</w:t>
      </w:r>
      <w:r>
        <w:rPr>
          <w:color w:val="000000"/>
          <w:sz w:val="21"/>
        </w:rPr>
        <w:t>甲方</w:t>
      </w:r>
      <w:r>
        <w:rPr>
          <w:color w:val="000000"/>
          <w:sz w:val="21"/>
        </w:rPr>
        <w:t>人为而出现质量问题由乙方包换或包退，所造成的经济损失由乙方负责。</w:t>
      </w:r>
    </w:p>
    <w:p>
      <w:pPr>
        <w:ind w:firstLine="420"/>
        <w:jc w:val="left"/>
      </w:pPr>
      <w:r>
        <w:rPr>
          <w:color w:val="000000"/>
          <w:sz w:val="21"/>
        </w:rPr>
        <w:t>7、乙方应保证所提供的货物绝对质量可靠，如出现食物食品安全事故，送卫生、检疫部门鉴定属于乙方责任的，一切责任由乙方承担，</w:t>
      </w:r>
      <w:r>
        <w:rPr>
          <w:color w:val="000000"/>
          <w:sz w:val="21"/>
        </w:rPr>
        <w:t>甲方</w:t>
      </w:r>
      <w:r>
        <w:rPr>
          <w:color w:val="000000"/>
          <w:sz w:val="21"/>
        </w:rPr>
        <w:t>有权无条件终止合同。</w:t>
      </w:r>
      <w:r>
        <w:rPr>
          <w:color w:val="000000"/>
          <w:sz w:val="21"/>
        </w:rPr>
        <w:t xml:space="preserve">    </w:t>
      </w:r>
    </w:p>
    <w:p>
      <w:pPr>
        <w:ind w:firstLine="420"/>
        <w:jc w:val="both"/>
      </w:pPr>
      <w:r>
        <w:rPr>
          <w:color w:val="000000"/>
          <w:sz w:val="21"/>
        </w:rPr>
        <w:t>8、对不符合采购要求的食品由验收人员提出清退，退货前应实行留板备案，如双方对质量争议可送国家质监部门检测。对缺斤短两（或含水量超标）的应按实际重量扣减。</w:t>
      </w:r>
    </w:p>
    <w:p>
      <w:pPr>
        <w:ind w:firstLine="420"/>
        <w:jc w:val="left"/>
      </w:pPr>
      <w:r>
        <w:rPr>
          <w:color w:val="000000"/>
          <w:sz w:val="21"/>
        </w:rPr>
        <w:t>9、乙方应具备食品安全检测能力，具有相应的检测设备。</w:t>
      </w:r>
    </w:p>
    <w:p>
      <w:pPr>
        <w:ind w:firstLine="420"/>
        <w:jc w:val="left"/>
      </w:pPr>
      <w:r>
        <w:rPr>
          <w:color w:val="000000"/>
          <w:sz w:val="21"/>
        </w:rPr>
        <w:t>10、为保证食</w:t>
      </w:r>
      <w:r>
        <w:rPr>
          <w:sz w:val="21"/>
        </w:rPr>
        <w:t>品食材质量，乙方应具备相应体系认证证书。</w:t>
      </w:r>
    </w:p>
    <w:p>
      <w:pPr>
        <w:jc w:val="both"/>
      </w:pPr>
      <w:r>
        <w:rPr>
          <w:b/>
          <w:sz w:val="22"/>
        </w:rPr>
        <w:t>十一、对乙方的管理要求</w:t>
      </w:r>
    </w:p>
    <w:p>
      <w:pPr>
        <w:ind w:firstLine="420"/>
        <w:jc w:val="left"/>
      </w:pPr>
      <w:r>
        <w:rPr>
          <w:color w:val="000000"/>
          <w:sz w:val="21"/>
        </w:rPr>
        <w:t>1、乙方有以下行为，经调查属实的，</w:t>
      </w:r>
      <w:r>
        <w:rPr>
          <w:color w:val="000000"/>
          <w:sz w:val="21"/>
        </w:rPr>
        <w:t>甲方</w:t>
      </w:r>
      <w:r>
        <w:rPr>
          <w:color w:val="000000"/>
          <w:sz w:val="21"/>
        </w:rPr>
        <w:t>将立即解除相关供应合同，扣除履约保证金：</w:t>
      </w:r>
      <w:r>
        <w:rPr>
          <w:color w:val="000000"/>
          <w:sz w:val="21"/>
        </w:rPr>
        <w:t>（</w:t>
      </w:r>
      <w:r>
        <w:rPr>
          <w:color w:val="000000"/>
          <w:sz w:val="21"/>
        </w:rPr>
        <w:t>1）弄虚作假，提供虚假材料取得中标供应资格的； （2）中标供应项目有转包行为的； （3）经营情况发生重大变更，已经不具备承接中标供应项目能力的；（4）无正当理由拒绝履行合同向甲方供货的；（5）有行贿等不正当竞争行为的； （6）因所供货物质量原因导致狱内发生食品安全事故的； （7）所供应货物存在故意假冒伪劣行为的；（8）有其他违法违纪行为的。</w:t>
      </w:r>
    </w:p>
    <w:p>
      <w:pPr>
        <w:ind w:firstLine="420"/>
        <w:jc w:val="left"/>
      </w:pPr>
      <w:r>
        <w:rPr>
          <w:color w:val="000000"/>
          <w:sz w:val="21"/>
        </w:rPr>
        <w:t>2、依据国家有关法律法规要求建立健全各项管理制度，保证食品安全，有明确的食品安全责任人</w:t>
      </w:r>
      <w:r>
        <w:rPr>
          <w:color w:val="000000"/>
          <w:sz w:val="21"/>
        </w:rPr>
        <w:t>（</w:t>
      </w:r>
      <w:r>
        <w:rPr>
          <w:color w:val="000000"/>
          <w:sz w:val="21"/>
        </w:rPr>
        <w:t>具有相应安全管理资质</w:t>
      </w:r>
      <w:r>
        <w:rPr>
          <w:color w:val="000000"/>
          <w:sz w:val="21"/>
        </w:rPr>
        <w:t>）</w:t>
      </w:r>
      <w:r>
        <w:rPr>
          <w:color w:val="000000"/>
          <w:sz w:val="21"/>
        </w:rPr>
        <w:t>。因所供货物质量原因导致发生食品安全事故，除解除合同、扣除全部履约保证金外，乙方还需赔偿</w:t>
      </w:r>
      <w:r>
        <w:rPr>
          <w:color w:val="000000"/>
          <w:sz w:val="21"/>
        </w:rPr>
        <w:t>甲方</w:t>
      </w:r>
      <w:r>
        <w:rPr>
          <w:color w:val="000000"/>
          <w:sz w:val="21"/>
        </w:rPr>
        <w:t>救治经费及误工损失。</w:t>
      </w:r>
    </w:p>
    <w:p>
      <w:pPr>
        <w:ind w:firstLine="420"/>
        <w:jc w:val="left"/>
      </w:pPr>
      <w:r>
        <w:rPr>
          <w:color w:val="000000"/>
          <w:sz w:val="21"/>
        </w:rPr>
        <w:t>3、由于</w:t>
      </w:r>
      <w:r>
        <w:rPr>
          <w:color w:val="000000"/>
          <w:sz w:val="21"/>
        </w:rPr>
        <w:t>甲方</w:t>
      </w:r>
      <w:r>
        <w:rPr>
          <w:color w:val="000000"/>
          <w:sz w:val="21"/>
        </w:rPr>
        <w:t>工作的特殊性，乙方应做好本单位工作人员的教育工作，遵守</w:t>
      </w:r>
      <w:r>
        <w:rPr>
          <w:color w:val="000000"/>
          <w:sz w:val="21"/>
        </w:rPr>
        <w:t>甲方</w:t>
      </w:r>
      <w:r>
        <w:rPr>
          <w:color w:val="000000"/>
          <w:sz w:val="21"/>
        </w:rPr>
        <w:t>各项规定。</w:t>
      </w:r>
    </w:p>
    <w:p>
      <w:pPr>
        <w:ind w:firstLine="420"/>
        <w:jc w:val="left"/>
      </w:pPr>
      <w:r>
        <w:rPr>
          <w:color w:val="000000"/>
          <w:sz w:val="21"/>
        </w:rPr>
        <w:t>4、按合同约定的标的供货，乙方不得转包，否则</w:t>
      </w:r>
      <w:r>
        <w:rPr>
          <w:color w:val="000000"/>
          <w:sz w:val="21"/>
        </w:rPr>
        <w:t>甲方</w:t>
      </w:r>
      <w:r>
        <w:rPr>
          <w:color w:val="000000"/>
          <w:sz w:val="21"/>
        </w:rPr>
        <w:t>有权单方面终止合同，项目另行处理，乙方承担由此造成的经济损失，履约保证金不退还。</w:t>
      </w:r>
    </w:p>
    <w:p>
      <w:pPr>
        <w:ind w:firstLine="420"/>
        <w:jc w:val="left"/>
      </w:pPr>
      <w:r>
        <w:rPr>
          <w:color w:val="000000"/>
          <w:sz w:val="21"/>
        </w:rPr>
        <w:t>5、乙方应严格按招标要求（含品种、质量等）供应，不得变更供应商品，否则，</w:t>
      </w:r>
      <w:r>
        <w:rPr>
          <w:color w:val="000000"/>
          <w:sz w:val="21"/>
        </w:rPr>
        <w:t>甲方</w:t>
      </w:r>
      <w:r>
        <w:rPr>
          <w:color w:val="000000"/>
          <w:sz w:val="21"/>
        </w:rPr>
        <w:t>有权退货。</w:t>
      </w:r>
    </w:p>
    <w:p>
      <w:pPr>
        <w:ind w:firstLine="420"/>
        <w:jc w:val="left"/>
      </w:pPr>
      <w:r>
        <w:rPr>
          <w:color w:val="000000"/>
          <w:sz w:val="21"/>
        </w:rPr>
        <w:t>6、因生产商原因停产、改变生产规格的，乙方凭生产商证明告知</w:t>
      </w:r>
      <w:r>
        <w:rPr>
          <w:color w:val="000000"/>
          <w:sz w:val="21"/>
        </w:rPr>
        <w:t>甲方</w:t>
      </w:r>
      <w:r>
        <w:rPr>
          <w:color w:val="000000"/>
          <w:sz w:val="21"/>
        </w:rPr>
        <w:t>，</w:t>
      </w:r>
      <w:r>
        <w:rPr>
          <w:color w:val="000000"/>
          <w:sz w:val="21"/>
        </w:rPr>
        <w:t>甲方</w:t>
      </w:r>
      <w:r>
        <w:rPr>
          <w:color w:val="000000"/>
          <w:sz w:val="21"/>
        </w:rPr>
        <w:t>经市场调查确认，选择替换品种、规格、价格。</w:t>
      </w:r>
    </w:p>
    <w:p>
      <w:pPr>
        <w:ind w:firstLine="420"/>
        <w:jc w:val="left"/>
      </w:pPr>
      <w:r>
        <w:rPr>
          <w:color w:val="000000"/>
          <w:sz w:val="21"/>
        </w:rPr>
        <w:t>7、</w:t>
      </w:r>
      <w:r>
        <w:rPr>
          <w:color w:val="000000"/>
          <w:sz w:val="21"/>
        </w:rPr>
        <w:t>甲方</w:t>
      </w:r>
      <w:r>
        <w:rPr>
          <w:color w:val="000000"/>
          <w:sz w:val="21"/>
        </w:rPr>
        <w:t>按合同对商品进行严格验收，对不符合规格要求的商品，乙方应无条件退货或更换。</w:t>
      </w:r>
    </w:p>
    <w:p>
      <w:pPr>
        <w:ind w:firstLine="420"/>
        <w:jc w:val="left"/>
      </w:pPr>
      <w:r>
        <w:rPr>
          <w:color w:val="000000"/>
          <w:sz w:val="21"/>
        </w:rPr>
        <w:t>8、乙方须按供应商品的销售额开具</w:t>
      </w:r>
      <w:r>
        <w:rPr>
          <w:color w:val="000000"/>
          <w:sz w:val="21"/>
        </w:rPr>
        <w:t>增值税普通发票</w:t>
      </w:r>
      <w:r>
        <w:rPr>
          <w:color w:val="000000"/>
          <w:sz w:val="21"/>
        </w:rPr>
        <w:t>。</w:t>
      </w:r>
    </w:p>
    <w:p>
      <w:pPr>
        <w:ind w:firstLine="420"/>
        <w:jc w:val="both"/>
      </w:pPr>
      <w:r>
        <w:rPr>
          <w:color w:val="000000"/>
          <w:sz w:val="21"/>
        </w:rPr>
        <w:t>9、食品溯源要求</w:t>
      </w:r>
      <w:r>
        <w:rPr>
          <w:color w:val="000000"/>
          <w:sz w:val="21"/>
        </w:rPr>
        <w:t>：</w:t>
      </w:r>
      <w:r>
        <w:rPr>
          <w:color w:val="000000"/>
          <w:sz w:val="21"/>
        </w:rPr>
        <w:t>食品供应商溯源应清晰，乙方所提供的送货清单中应标注来源。</w:t>
      </w:r>
    </w:p>
    <w:p>
      <w:pPr>
        <w:jc w:val="both"/>
      </w:pPr>
      <w:r>
        <w:rPr>
          <w:b/>
          <w:sz w:val="22"/>
        </w:rPr>
        <w:t>十</w:t>
      </w:r>
      <w:r>
        <w:rPr>
          <w:b/>
          <w:sz w:val="22"/>
        </w:rPr>
        <w:t>二</w:t>
      </w:r>
      <w:r>
        <w:rPr>
          <w:b/>
          <w:sz w:val="22"/>
        </w:rPr>
        <w:t>、</w:t>
      </w:r>
      <w:r>
        <w:rPr>
          <w:b/>
          <w:sz w:val="22"/>
        </w:rPr>
        <w:t>违约责任与赔偿损失</w:t>
      </w:r>
    </w:p>
    <w:p>
      <w:pPr>
        <w:ind w:firstLine="480"/>
        <w:jc w:val="both"/>
      </w:pPr>
      <w:r>
        <w:rPr>
          <w:sz w:val="21"/>
        </w:rPr>
        <w:t>1.</w:t>
      </w:r>
      <w:r>
        <w:rPr>
          <w:sz w:val="21"/>
        </w:rPr>
        <w:t>乙方交付的货物、提供的服务不符合招标文件、投标文件或本合同规定的，甲方有权拒收，并且乙方须向甲方支付本合同总价</w:t>
      </w:r>
      <w:r>
        <w:rPr>
          <w:sz w:val="21"/>
        </w:rPr>
        <w:t>5%</w:t>
      </w:r>
      <w:r>
        <w:rPr>
          <w:sz w:val="21"/>
        </w:rPr>
        <w:t>的违约金。</w:t>
      </w:r>
    </w:p>
    <w:p>
      <w:pPr>
        <w:ind w:firstLine="480"/>
        <w:jc w:val="both"/>
      </w:pPr>
      <w:r>
        <w:rPr>
          <w:sz w:val="21"/>
        </w:rPr>
        <w:t>2.</w:t>
      </w:r>
      <w:r>
        <w:rPr>
          <w:sz w:val="21"/>
        </w:rPr>
        <w:t>乙方未能按本合同规定的交货时间交付货物的</w:t>
      </w:r>
      <w:r>
        <w:rPr>
          <w:sz w:val="21"/>
        </w:rPr>
        <w:t>/</w:t>
      </w:r>
      <w:r>
        <w:rPr>
          <w:sz w:val="21"/>
        </w:rPr>
        <w:t>提供服务，从逾期之日起每日按 本合同总价</w:t>
      </w:r>
      <w:r>
        <w:rPr>
          <w:sz w:val="21"/>
        </w:rPr>
        <w:t>3‰</w:t>
      </w:r>
      <w:r>
        <w:rPr>
          <w:sz w:val="21"/>
        </w:rPr>
        <w:t>的数额向甲方支付违约金；逾期</w:t>
      </w:r>
      <w:r>
        <w:rPr>
          <w:sz w:val="21"/>
        </w:rPr>
        <w:t>15</w:t>
      </w:r>
      <w:r>
        <w:rPr>
          <w:sz w:val="21"/>
        </w:rPr>
        <w:t>天以上（含</w:t>
      </w:r>
      <w:r>
        <w:rPr>
          <w:sz w:val="21"/>
        </w:rPr>
        <w:t>15</w:t>
      </w:r>
      <w:r>
        <w:rPr>
          <w:sz w:val="21"/>
        </w:rPr>
        <w:t>天）的，甲方有权终止合同，要求乙方支付违约金，并且给甲方造成的经济损失由乙方承担赔偿责任。</w:t>
      </w:r>
    </w:p>
    <w:p>
      <w:pPr>
        <w:ind w:firstLine="480"/>
        <w:jc w:val="both"/>
      </w:pPr>
      <w:r>
        <w:rPr>
          <w:sz w:val="21"/>
        </w:rPr>
        <w:t>3.</w:t>
      </w:r>
      <w:r>
        <w:rPr>
          <w:sz w:val="21"/>
        </w:rPr>
        <w:t>甲方无正当理由拒收货物</w:t>
      </w:r>
      <w:r>
        <w:rPr>
          <w:sz w:val="21"/>
        </w:rPr>
        <w:t>/</w:t>
      </w:r>
      <w:r>
        <w:rPr>
          <w:sz w:val="21"/>
        </w:rPr>
        <w:t>接受服务，到期拒付货物</w:t>
      </w:r>
      <w:r>
        <w:rPr>
          <w:sz w:val="21"/>
        </w:rPr>
        <w:t>/</w:t>
      </w:r>
      <w:r>
        <w:rPr>
          <w:sz w:val="21"/>
        </w:rPr>
        <w:t>服务款项的，甲方向乙方偿付本合同总价的</w:t>
      </w:r>
      <w:r>
        <w:rPr>
          <w:sz w:val="21"/>
        </w:rPr>
        <w:t>5%</w:t>
      </w:r>
      <w:r>
        <w:rPr>
          <w:sz w:val="21"/>
        </w:rPr>
        <w:t>的违约金。甲方逾期付款，则每日按本合同总价的</w:t>
      </w:r>
      <w:r>
        <w:rPr>
          <w:sz w:val="21"/>
        </w:rPr>
        <w:t>3‰</w:t>
      </w:r>
      <w:r>
        <w:rPr>
          <w:sz w:val="21"/>
        </w:rPr>
        <w:t>向乙方偿付违约金。</w:t>
      </w:r>
    </w:p>
    <w:p>
      <w:pPr>
        <w:ind w:firstLine="480"/>
        <w:jc w:val="both"/>
      </w:pPr>
      <w:r>
        <w:rPr>
          <w:sz w:val="21"/>
        </w:rPr>
        <w:t>4.</w:t>
      </w:r>
      <w:r>
        <w:rPr>
          <w:sz w:val="21"/>
        </w:rPr>
        <w:t>其它违约责任按《中华人民共和国民法典》处理。</w:t>
      </w:r>
    </w:p>
    <w:p>
      <w:pPr>
        <w:jc w:val="left"/>
      </w:pPr>
      <w:r>
        <w:rPr>
          <w:b/>
          <w:sz w:val="22"/>
        </w:rPr>
        <w:t>十</w:t>
      </w:r>
      <w:r>
        <w:rPr>
          <w:b/>
          <w:sz w:val="22"/>
        </w:rPr>
        <w:t>三</w:t>
      </w:r>
      <w:r>
        <w:rPr>
          <w:b/>
          <w:sz w:val="22"/>
        </w:rPr>
        <w:t>、争议的解决</w:t>
      </w:r>
    </w:p>
    <w:p>
      <w:pPr>
        <w:ind w:firstLine="480"/>
        <w:jc w:val="both"/>
      </w:pPr>
      <w:r>
        <w:rPr>
          <w:sz w:val="21"/>
        </w:rPr>
        <w:t>合同执行过程中发生的任何争议，通过友好协商解决。如双方不能通过友好协商解决，任何一方均可向甲方所在地人民法院提起诉讼。</w:t>
      </w:r>
    </w:p>
    <w:p>
      <w:pPr>
        <w:jc w:val="left"/>
      </w:pPr>
      <w:r>
        <w:rPr>
          <w:b/>
          <w:sz w:val="22"/>
        </w:rPr>
        <w:t>十</w:t>
      </w:r>
      <w:r>
        <w:rPr>
          <w:b/>
          <w:sz w:val="22"/>
        </w:rPr>
        <w:t>四</w:t>
      </w:r>
      <w:r>
        <w:rPr>
          <w:b/>
          <w:sz w:val="22"/>
        </w:rPr>
        <w:t>、不可抗力</w:t>
      </w:r>
    </w:p>
    <w:p>
      <w:pPr>
        <w:ind w:firstLine="480"/>
        <w:jc w:val="both"/>
      </w:pPr>
      <w:r>
        <w:rPr>
          <w:sz w:val="21"/>
        </w:rPr>
        <w:t>任何一方由于不可抗力原因不能履行合同时，应在不可抗力事件结束后</w:t>
      </w:r>
      <w:r>
        <w:rPr>
          <w:sz w:val="21"/>
        </w:rPr>
        <w:t>1</w:t>
      </w:r>
      <w:r>
        <w:rPr>
          <w:sz w:val="21"/>
        </w:rPr>
        <w:t>日内向对方通报，以减轻可能给对方造成的损失，在取得有关机构的不可抗力证明或双方谅解确认后，允许延期履行或修订合同，并根据情况可部分或全部免于承担违约责任。</w:t>
      </w:r>
    </w:p>
    <w:p>
      <w:pPr>
        <w:jc w:val="left"/>
      </w:pPr>
      <w:r>
        <w:rPr>
          <w:b/>
          <w:sz w:val="22"/>
        </w:rPr>
        <w:t>十</w:t>
      </w:r>
      <w:r>
        <w:rPr>
          <w:b/>
          <w:sz w:val="22"/>
        </w:rPr>
        <w:t>五</w:t>
      </w:r>
      <w:r>
        <w:rPr>
          <w:b/>
          <w:sz w:val="22"/>
        </w:rPr>
        <w:t>、税费</w:t>
      </w:r>
    </w:p>
    <w:p>
      <w:pPr>
        <w:ind w:firstLine="480"/>
        <w:jc w:val="both"/>
      </w:pPr>
      <w:r>
        <w:rPr>
          <w:sz w:val="21"/>
        </w:rPr>
        <w:t>在中国境内、外发生的与本合同执行有关的一切税费均由乙方负担。</w:t>
      </w:r>
    </w:p>
    <w:p>
      <w:pPr>
        <w:jc w:val="left"/>
      </w:pPr>
      <w:r>
        <w:rPr>
          <w:b/>
          <w:sz w:val="22"/>
        </w:rPr>
        <w:t>十</w:t>
      </w:r>
      <w:r>
        <w:rPr>
          <w:b/>
          <w:sz w:val="22"/>
        </w:rPr>
        <w:t>六</w:t>
      </w:r>
      <w:r>
        <w:rPr>
          <w:b/>
          <w:sz w:val="22"/>
        </w:rPr>
        <w:t>、其他</w:t>
      </w:r>
      <w:r>
        <w:rPr>
          <w:b/>
          <w:sz w:val="22"/>
        </w:rPr>
        <w:t>义务和责任</w:t>
      </w:r>
    </w:p>
    <w:p>
      <w:pPr>
        <w:ind w:firstLine="480"/>
        <w:jc w:val="both"/>
      </w:pPr>
      <w:r>
        <w:rPr>
          <w:sz w:val="21"/>
        </w:rPr>
        <w:t>1.</w:t>
      </w:r>
      <w:r>
        <w:rPr>
          <w:sz w:val="21"/>
        </w:rPr>
        <w:t>本合同所有附件、招标文件、投标文件、中标通知书均为合同的有效组成部分，与本合同具有同等法律效力。</w:t>
      </w:r>
    </w:p>
    <w:p>
      <w:pPr>
        <w:ind w:firstLine="480"/>
        <w:jc w:val="both"/>
      </w:pPr>
      <w:r>
        <w:rPr>
          <w:sz w:val="21"/>
        </w:rPr>
        <w:t>2.</w:t>
      </w:r>
      <w:r>
        <w:rPr>
          <w:sz w:val="21"/>
        </w:rPr>
        <w:t>在执行本合同的过程中，所有经双方签署确认的文件（包括会议纪要、补充协议、往来信函）即成为本合同的有效组成部分。</w:t>
      </w:r>
    </w:p>
    <w:p>
      <w:pPr>
        <w:ind w:firstLine="480"/>
        <w:jc w:val="both"/>
      </w:pPr>
      <w:r>
        <w:rPr>
          <w:sz w:val="21"/>
        </w:rPr>
        <w:t>3.</w:t>
      </w:r>
      <w:r>
        <w:rPr>
          <w:sz w:val="21"/>
        </w:rPr>
        <w:t>如一方地址、电话、传真号码有变更，应在变更当日内书面通知对方，否则，应承担相应责任。</w:t>
      </w:r>
    </w:p>
    <w:p>
      <w:pPr>
        <w:ind w:firstLine="480"/>
        <w:jc w:val="both"/>
      </w:pPr>
      <w:r>
        <w:rPr>
          <w:sz w:val="21"/>
        </w:rPr>
        <w:t>4.</w:t>
      </w:r>
      <w:r>
        <w:rPr>
          <w:sz w:val="21"/>
        </w:rPr>
        <w:t>除甲方事先书面同意外，乙方不得部分或全部转让其应履行的合同项下的义务。</w:t>
      </w:r>
    </w:p>
    <w:p>
      <w:pPr>
        <w:jc w:val="left"/>
      </w:pPr>
      <w:r>
        <w:rPr>
          <w:b/>
          <w:sz w:val="22"/>
        </w:rPr>
        <w:t>十</w:t>
      </w:r>
      <w:r>
        <w:rPr>
          <w:b/>
          <w:sz w:val="22"/>
        </w:rPr>
        <w:t>七</w:t>
      </w:r>
      <w:r>
        <w:rPr>
          <w:b/>
          <w:sz w:val="22"/>
        </w:rPr>
        <w:t>、合同生效</w:t>
      </w:r>
    </w:p>
    <w:p>
      <w:pPr>
        <w:jc w:val="both"/>
      </w:pPr>
      <w:r>
        <w:rPr>
          <w:sz w:val="21"/>
        </w:rPr>
        <w:t>1.</w:t>
      </w:r>
      <w:r>
        <w:rPr>
          <w:sz w:val="21"/>
        </w:rPr>
        <w:t>本合同在甲乙双方法人代表或其授权代表签字盖章后生效。</w:t>
      </w:r>
    </w:p>
    <w:p>
      <w:pPr>
        <w:jc w:val="both"/>
      </w:pPr>
      <w:r>
        <w:rPr>
          <w:sz w:val="21"/>
        </w:rPr>
        <w:t>2.</w:t>
      </w:r>
      <w:r>
        <w:rPr>
          <w:sz w:val="21"/>
        </w:rPr>
        <w:t>合同壹式</w:t>
      </w:r>
      <w:r>
        <w:rPr>
          <w:sz w:val="21"/>
        </w:rPr>
        <w:t>肆</w:t>
      </w:r>
      <w:r>
        <w:rPr>
          <w:sz w:val="21"/>
        </w:rPr>
        <w:t>份，其中甲乙双方各执</w:t>
      </w:r>
      <w:r>
        <w:rPr>
          <w:sz w:val="21"/>
        </w:rPr>
        <w:t>壹</w:t>
      </w:r>
      <w:r>
        <w:rPr>
          <w:sz w:val="21"/>
        </w:rPr>
        <w:t>份，采购代理机构执</w:t>
      </w:r>
      <w:r>
        <w:rPr>
          <w:sz w:val="21"/>
        </w:rPr>
        <w:t>壹</w:t>
      </w:r>
      <w:r>
        <w:rPr>
          <w:sz w:val="21"/>
        </w:rPr>
        <w:t>份，政府采购监督管理部门</w:t>
      </w:r>
      <w:r>
        <w:rPr>
          <w:sz w:val="21"/>
        </w:rPr>
        <w:t>壹</w:t>
      </w:r>
      <w:r>
        <w:rPr>
          <w:sz w:val="21"/>
        </w:rPr>
        <w:t>份。</w:t>
      </w:r>
    </w:p>
    <w:p>
      <w:pPr>
        <w:jc w:val="both"/>
      </w:pPr>
      <w:r>
        <w:rPr>
          <w:b/>
          <w:sz w:val="24"/>
        </w:rPr>
        <w:t>甲方（盖章）：</w:t>
      </w:r>
      <w:r>
        <w:rPr>
          <w:b/>
          <w:sz w:val="21"/>
        </w:rPr>
        <w:t xml:space="preserve">                     </w:t>
      </w:r>
      <w:r>
        <w:rPr>
          <w:b/>
          <w:sz w:val="24"/>
        </w:rPr>
        <w:t>乙方（盖章）：</w:t>
      </w:r>
    </w:p>
    <w:p>
      <w:pPr>
        <w:jc w:val="both"/>
      </w:pPr>
      <w:r>
        <w:rPr>
          <w:b/>
          <w:sz w:val="24"/>
        </w:rPr>
        <w:t>代表：</w:t>
      </w:r>
      <w:r>
        <w:rPr>
          <w:b/>
          <w:sz w:val="21"/>
        </w:rPr>
        <w:t xml:space="preserve">                            </w:t>
      </w:r>
      <w:r>
        <w:rPr>
          <w:b/>
          <w:sz w:val="24"/>
        </w:rPr>
        <w:t>代表：</w:t>
      </w:r>
    </w:p>
    <w:p>
      <w:pPr>
        <w:jc w:val="both"/>
      </w:pPr>
      <w:r>
        <w:rPr>
          <w:sz w:val="21"/>
        </w:rPr>
        <w:t>签订地点：</w:t>
      </w:r>
    </w:p>
    <w:p>
      <w:pPr>
        <w:jc w:val="both"/>
      </w:pPr>
      <w:r>
        <w:rPr>
          <w:sz w:val="21"/>
        </w:rPr>
        <w:t>签订日期：　　　年　　月　　日</w:t>
      </w:r>
      <w:r>
        <w:rPr>
          <w:sz w:val="21"/>
        </w:rPr>
        <w:t xml:space="preserve">        </w:t>
      </w:r>
      <w:r>
        <w:rPr>
          <w:sz w:val="21"/>
        </w:rPr>
        <w:t>签订日期：　　　年　　月　　日</w:t>
      </w:r>
    </w:p>
    <w:p>
      <w:pPr>
        <w:ind w:firstLine="4200"/>
        <w:jc w:val="both"/>
      </w:pPr>
      <w:r>
        <w:rPr>
          <w:sz w:val="21"/>
        </w:rPr>
        <w:t>开户名称：</w:t>
      </w:r>
    </w:p>
    <w:p>
      <w:pPr>
        <w:ind w:firstLine="4200"/>
        <w:jc w:val="both"/>
      </w:pPr>
      <w:r>
        <w:rPr>
          <w:sz w:val="21"/>
        </w:rPr>
        <w:t>银行帐号：</w:t>
      </w:r>
    </w:p>
    <w:p>
      <w:pPr>
        <w:ind w:firstLine="4254"/>
        <w:jc w:val="both"/>
      </w:pPr>
      <w:r>
        <w:rPr>
          <w:sz w:val="21"/>
        </w:rPr>
        <w:t>开户行：</w:t>
      </w:r>
    </w:p>
    <w:p/>
    <w:p>
      <w:pPr>
        <w:ind w:firstLine="480"/>
      </w:pPr>
    </w:p>
    <w:p>
      <w:r>
        <w:rPr/>
        <w:t xml:space="preserve"> </w:t>
      </w:r>
    </w:p>
    <w:p/>
    <w:p>
      <w:pPr>
        <w:jc w:val="center"/>
      </w:pPr>
      <w:r>
        <w:rPr>
          <w:b/>
          <w:sz w:val="36"/>
        </w:rPr>
        <w:t>第六章 投标文件格式与要求</w:t>
      </w:r>
    </w:p>
    <w:p>
      <w:pPr>
        <w:ind w:firstLine="480"/>
      </w:pPr>
      <w:r>
        <w:rPr/>
        <w:t>投标人应提交证明其有资格参加投标和中标后有能力履行合同的相关文件，并作为其投标文件的一部分，所有文件必须真实可靠、不得伪造，否则将按相关规定予以处罚。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4.投标人参加政府采购前三年内在经营活动中没有重大违法记录书面声明函。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（2）查询截止时点：提交投标文件截止日当天；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ind w:firstLine="480"/>
      </w:pPr>
      <w:r>
        <w:rPr/>
        <w:t>6. 按照招标文件要求，投标人应当提交的资格、资信证明文件。</w:t>
      </w:r>
    </w:p>
    <w:p>
      <w:pPr>
        <w:ind w:firstLine="480"/>
      </w:pPr>
    </w:p>
    <w:p>
      <w:r>
        <w:rPr/>
        <w:t xml:space="preserve"> </w:t>
      </w:r>
      <w:r>
        <w:br/>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440001-2024-06465</w:t>
      </w:r>
    </w:p>
    <w:p>
      <w:pPr>
        <w:jc w:val="center"/>
      </w:pPr>
      <w:r>
        <w:rPr>
          <w:b/>
          <w:sz w:val="24"/>
        </w:rPr>
        <w:t>采购项目编号：</w:t>
      </w:r>
      <w:r>
        <w:rPr>
          <w:b/>
          <w:sz w:val="24"/>
        </w:rPr>
        <w:t>SGRC2401010HG</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rPr/>
        <w:t xml:space="preserve"> </w:t>
      </w:r>
    </w:p>
    <w:p/>
    <w:p>
      <w:pPr>
        <w:jc w:val="center"/>
      </w:pPr>
      <w:r>
        <w:rPr>
          <w:b/>
          <w:sz w:val="24"/>
        </w:rPr>
        <w:t>投标文件目录</w:t>
      </w:r>
    </w:p>
    <w:p>
      <w:pPr>
        <w:ind w:firstLine="480"/>
      </w:pPr>
      <w:r>
        <w:rPr/>
        <w:t>一、投标函</w:t>
      </w:r>
    </w:p>
    <w:p>
      <w:pPr>
        <w:ind w:firstLine="480"/>
      </w:pPr>
      <w:r>
        <w:rPr/>
        <w:t>二、开标一览表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七、投标保证金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十四、联合体共同投标协议书</w:t>
      </w:r>
    </w:p>
    <w:p>
      <w:pPr>
        <w:ind w:firstLine="480"/>
      </w:pPr>
      <w:r>
        <w:rPr/>
        <w:t>十五、投标人业绩情况表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r>
        <w:rPr/>
        <w:t>二十五、政府采购履约担保函、采购合同履约保险凭证</w:t>
      </w:r>
    </w:p>
    <w:p>
      <w:pPr>
        <w:ind w:firstLine="480"/>
      </w:pPr>
    </w:p>
    <w:p>
      <w:r>
        <w:rPr/>
        <w:t xml:space="preserve"> </w:t>
      </w:r>
    </w:p>
    <w:p/>
    <w:p>
      <w:r>
        <w:rPr>
          <w:b/>
          <w:sz w:val="28"/>
        </w:rPr>
        <w:t>格式一：</w:t>
      </w:r>
    </w:p>
    <w:p>
      <w:r>
        <w:rPr>
          <w:b/>
          <w:sz w:val="24"/>
        </w:rPr>
        <w:t>投标函</w:t>
      </w:r>
    </w:p>
    <w:p>
      <w:pPr>
        <w:ind w:firstLine="480"/>
      </w:pPr>
      <w:r>
        <w:rPr/>
        <w:t>致：</w:t>
      </w:r>
      <w:r>
        <w:rPr>
          <w:u w:val="single"/>
        </w:rPr>
        <w:t>韶关市瑞诚项目管理有限公司</w:t>
      </w:r>
    </w:p>
    <w:p>
      <w:pPr>
        <w:ind w:firstLine="480"/>
      </w:pPr>
      <w:r>
        <w:rPr/>
        <w:t>你方组织的</w:t>
      </w:r>
      <w:r>
        <w:rPr>
          <w:u w:val="single"/>
        </w:rPr>
        <w:t>“</w:t>
      </w:r>
      <w:r>
        <w:rPr>
          <w:u w:val="single"/>
        </w:rPr>
        <w:t>广东省北江监狱2024-2025年警察职工食堂食材采购项目</w:t>
      </w:r>
      <w:r>
        <w:rPr>
          <w:u w:val="single"/>
        </w:rPr>
        <w:t>”</w:t>
      </w:r>
      <w:r>
        <w:rPr/>
        <w:t>项目的招标[采购项目编号为：</w:t>
      </w:r>
      <w:r>
        <w:rPr>
          <w:u w:val="single"/>
        </w:rPr>
        <w:t>SGRC2401010HG</w:t>
      </w:r>
      <w:r>
        <w:rPr/>
        <w:t>]，我方愿参与投标。</w:t>
      </w:r>
    </w:p>
    <w:p>
      <w:pPr>
        <w:ind w:firstLine="480"/>
      </w:pPr>
      <w:r>
        <w:rPr/>
        <w:t>我方确认收到贵方提供的</w:t>
      </w:r>
      <w:r>
        <w:rPr>
          <w:u w:val="single"/>
        </w:rPr>
        <w:t>“</w:t>
      </w:r>
      <w:r>
        <w:rPr>
          <w:u w:val="single"/>
        </w:rPr>
        <w:t>广东省北江监狱2024-2025年警察职工食堂食材采购项目</w:t>
      </w:r>
      <w:r>
        <w:rPr>
          <w:u w:val="single"/>
        </w:rPr>
        <w:t>”</w:t>
      </w:r>
      <w:r>
        <w:rPr/>
        <w:t>项目的招标文件的全部内容。</w:t>
      </w:r>
    </w:p>
    <w:p>
      <w:pPr>
        <w:ind w:firstLine="480"/>
      </w:pPr>
      <w:r>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rPr/>
        <w:t>作为投标人正式授权</w:t>
      </w:r>
      <w:r>
        <w:rPr>
          <w:u w:val="single"/>
        </w:rPr>
        <w:t>(授权代表全名,职务)</w:t>
      </w:r>
      <w:r>
        <w:rPr/>
        <w:t>代表我方全权处理有关本投标的一切事宜。</w:t>
      </w:r>
    </w:p>
    <w:p>
      <w:pPr>
        <w:ind w:firstLine="480"/>
      </w:pPr>
      <w:r>
        <w:rPr/>
        <w:t>我方已完全明白招标文件的所有条款要求，并申明如下：</w:t>
      </w:r>
    </w:p>
    <w:p>
      <w:pPr>
        <w:ind w:firstLine="480"/>
      </w:pPr>
      <w:r>
        <w:rPr/>
        <w:t>（一）按招标文件提供的全部货物与相关服务的投标总价详见《开标一览表》。</w:t>
      </w:r>
    </w:p>
    <w:p>
      <w:pPr>
        <w:ind w:firstLine="480"/>
      </w:pPr>
      <w:r>
        <w:rPr/>
        <w:t>（二）本投标文件的有效期为</w:t>
      </w:r>
      <w:r>
        <w:rPr/>
        <w:t>从提交投标（响应）文件的截止之日起90日历天</w:t>
      </w:r>
      <w:r>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rPr/>
        <w:t>（三）我方明白并同意，在规定的开标日之后，投标有效期之内撤回投标或中标后不按规定与采购人签订合同或不提交履约保证金, 则贵方将不予退还投标保证金。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（五）我方理解贵方不一定接受最低投标价或任何贵方可能收到的投标。</w:t>
      </w:r>
    </w:p>
    <w:p>
      <w:pPr>
        <w:ind w:firstLine="480"/>
      </w:pPr>
      <w:r>
        <w:rPr/>
        <w:t>（六）我方如果中标，将保证履行招标文件及其澄清、修改文件（如果有）中的全部责任和义务，按质、按量、按期完成《采购需求》及《合同书》中的全部任务。</w:t>
      </w:r>
    </w:p>
    <w:p>
      <w:pPr>
        <w:ind w:firstLine="480"/>
      </w:pPr>
      <w:r>
        <w:rPr/>
        <w:t>（七）我方作为法律、财务和运作上独立于采购人、采购代理机构的投标人，在此保证所提交的所有文件和全部说明是真实的和正确的。</w:t>
      </w:r>
    </w:p>
    <w:p>
      <w:pPr>
        <w:ind w:firstLine="480"/>
      </w:pPr>
      <w:r>
        <w:rPr/>
        <w:t>（八）我方投标报价已包含应向知识产权所有权人支付的所有相关税费，并保证采购人在中国使用我方提供的货物时，如有第三方提出侵犯其知识产权主张的，责任由我方承担。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（九）我方接受采购人委托向贵方支付代理服务费，项目总报价已包含代理服务费，如果被确定为中标供应商，承诺向贵方足额支付。（若采购人支付代理服务费，则此条不适用）</w:t>
      </w:r>
    </w:p>
    <w:p>
      <w:pPr>
        <w:ind w:firstLine="480"/>
      </w:pPr>
      <w:r>
        <w:rPr/>
        <w:t>（十）我方与其他投标人不存在单位负责人为同一人或者存在直接控股、管理关系。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（十三）我方承诺遵守《中华人民共和国劳动合同法》有关规定和《中华人民共和国妇女权益保障法》中关于“劳动和社会保障权益”的有关要求。</w:t>
      </w:r>
    </w:p>
    <w:p>
      <w:pPr>
        <w:ind w:firstLine="480"/>
      </w:pPr>
      <w:r>
        <w:rPr/>
        <w:t>（十四）我方具备《中华人民共和国政府采购法》第二十二条规定的条件，承诺如下：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以上内容如有虚假或与事实不符的，评标委员会可将我方做无效投标处理，我方愿意承担相应的法律责任。</w:t>
      </w:r>
    </w:p>
    <w:p>
      <w:pPr>
        <w:ind w:firstLine="480"/>
      </w:pPr>
      <w:r>
        <w:rPr/>
        <w:t>（十五）我方对在本函及投标文件中所作的所有承诺承担法律责任。</w:t>
      </w:r>
    </w:p>
    <w:p>
      <w:pPr>
        <w:ind w:firstLine="480"/>
      </w:pPr>
      <w:r>
        <w:rPr/>
        <w:t>（十六）所有与本招标有关的函件请发往下列地址：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r>
        <w:rPr/>
        <w:t>投标人法定代表人（或法定代表人授权代表）签字或盖章：__________________</w:t>
      </w:r>
    </w:p>
    <w:p>
      <w:r>
        <w:rPr/>
        <w:t>投标人名称（盖章）：__________________</w:t>
      </w:r>
    </w:p>
    <w:p>
      <w:r>
        <w:rPr/>
        <w:t>日期： 年 月 日</w:t>
      </w:r>
    </w:p>
    <w:p>
      <w:pPr>
        <w:ind w:firstLine="480"/>
      </w:pPr>
    </w:p>
    <w:p>
      <w:r>
        <w:rPr/>
        <w:t xml:space="preserve"> </w:t>
      </w:r>
    </w:p>
    <w:p/>
    <w:p>
      <w:r>
        <w:rPr>
          <w:b/>
          <w:sz w:val="28"/>
        </w:rPr>
        <w:t>格式二：</w:t>
      </w:r>
    </w:p>
    <w:p>
      <w:pPr>
        <w:jc w:val="center"/>
      </w:pPr>
      <w:r>
        <w:rPr>
          <w:b/>
          <w:sz w:val="24"/>
        </w:rPr>
        <w:t>开标一览表</w:t>
      </w:r>
    </w:p>
    <w:p>
      <w:pPr>
        <w:ind w:firstLine="480"/>
      </w:pPr>
      <w:r>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投标报价（元/%）</w:t>
            </w:r>
          </w:p>
        </w:tc>
        <w:tc>
          <w:tcPr>
            <w:tcW w:type="dxa" w:w="1661"/>
          </w:tcPr>
          <w:p>
            <w:r>
              <w:rPr/>
              <w:t>交货或服务期</w:t>
            </w:r>
          </w:p>
        </w:tc>
        <w:tc>
          <w:tcPr>
            <w:tcW w:type="dxa" w:w="1661"/>
          </w:tcPr>
          <w:p>
            <w:r>
              <w:rPr/>
              <w:t>交货或服务地点</w:t>
            </w:r>
          </w:p>
        </w:tc>
      </w:tr>
      <w:tr>
        <w:tc>
          <w:tcPr>
            <w:tcW w:type="dxa" w:w="1661"/>
          </w:tcPr>
          <w:p>
            <w:r>
              <w:rPr/>
              <w:t>1</w:t>
            </w:r>
          </w:p>
        </w:tc>
        <w:tc>
          <w:tcPr>
            <w:tcW w:type="dxa" w:w="1661"/>
          </w:tcPr>
          <w:p/>
        </w:tc>
        <w:tc>
          <w:tcPr>
            <w:tcW w:type="dxa" w:w="1661"/>
          </w:tcPr>
          <w:p/>
        </w:tc>
        <w:tc>
          <w:tcPr>
            <w:tcW w:type="dxa" w:w="1661"/>
          </w:tcPr>
          <w:p/>
        </w:tc>
        <w:tc>
          <w:tcPr>
            <w:tcW w:type="dxa" w:w="1661"/>
          </w:tcPr>
          <w:p/>
        </w:tc>
      </w:tr>
    </w:tbl>
    <w:p>
      <w:r>
        <w:rPr/>
        <w:t>投标人签章：__________________</w:t>
      </w:r>
    </w:p>
    <w:p>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p>
      <w:pPr>
        <w:ind w:firstLine="480"/>
      </w:pPr>
      <w:r>
        <w:rPr/>
        <w:t>采购包：</w:t>
      </w:r>
    </w:p>
    <w:p>
      <w:r>
        <w:rPr/>
        <w:t>货币及单位：人民币/元</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rPr/>
        <w:t>投标人签章：__________________</w:t>
      </w:r>
    </w:p>
    <w:p>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2.“节能产品、环境标志产品”须填写认证证书编号，并在对应“节能产品”、“环境标志产品”栏中勾选，同时提供有效期内的证书复印件（加盖投标人公章）</w:t>
      </w:r>
    </w:p>
    <w:p>
      <w:r>
        <w:rPr/>
        <w:t xml:space="preserve"> 投标人名称（盖章）：__________________</w:t>
      </w:r>
    </w:p>
    <w:p>
      <w:r>
        <w:rPr/>
        <w:t>日期： 年 月 日</w:t>
      </w:r>
    </w:p>
    <w:p>
      <w:pPr>
        <w:ind w:firstLine="480"/>
      </w:pPr>
    </w:p>
    <w:p>
      <w:r>
        <w:rPr/>
        <w:t xml:space="preserve"> </w:t>
      </w:r>
    </w:p>
    <w:p/>
    <w:p>
      <w:r>
        <w:rPr>
          <w:b/>
          <w:sz w:val="28"/>
        </w:rPr>
        <w:t>格式五：</w:t>
      </w:r>
    </w:p>
    <w:p>
      <w:pPr>
        <w:ind w:firstLine="480"/>
      </w:pPr>
      <w:r>
        <w:rPr/>
        <w:t>（投标人可使用下述格式，也可使用广东省工商行政管理局统一印制的法定代表人证明书格式）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w:t>
      </w:r>
    </w:p>
    <w:p>
      <w:pPr>
        <w:ind w:firstLine="480"/>
      </w:pPr>
    </w:p>
    <w:p>
      <w:pPr>
        <w:ind w:firstLine="480"/>
      </w:pPr>
    </w:p>
    <w:p>
      <w:r>
        <w:rPr/>
        <w:t xml:space="preserve"> 投标人名称（盖章）：__________________</w:t>
      </w:r>
    </w:p>
    <w:p>
      <w:r>
        <w:rPr/>
        <w:t xml:space="preserve"> 地址：__________________</w:t>
      </w:r>
    </w:p>
    <w:p>
      <w:r>
        <w:rPr/>
        <w:t xml:space="preserve"> 法定代表人（签字或盖章）：__________________</w:t>
      </w:r>
    </w:p>
    <w:p>
      <w:r>
        <w:rPr/>
        <w:t xml:space="preserve"> 职务：__________________</w:t>
      </w:r>
    </w:p>
    <w:p>
      <w:r>
        <w:rPr/>
        <w:t>日期： 年 月 日</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（对于银行、保险、电信、邮政、铁路等行业以及获得总公司投标授权的分公司，可以提供投标分支机构负责人授权书）</w:t>
      </w:r>
    </w:p>
    <w:p>
      <w:pPr>
        <w:jc w:val="center"/>
      </w:pPr>
      <w:r>
        <w:rPr>
          <w:b/>
          <w:sz w:val="24"/>
        </w:rPr>
        <w:t>法定代表人授权书</w:t>
      </w:r>
    </w:p>
    <w:p>
      <w:pPr>
        <w:ind w:firstLine="480"/>
      </w:pPr>
      <w:r>
        <w:rPr/>
        <w:t>致：</w:t>
      </w:r>
      <w:r>
        <w:rPr/>
        <w:t>韶关市瑞诚项目管理有限公司</w:t>
      </w:r>
    </w:p>
    <w:p>
      <w:pPr>
        <w:ind w:firstLine="480"/>
      </w:pPr>
      <w:r>
        <w:rPr/>
        <w:t>本授权书声明：________是注册于</w:t>
      </w:r>
      <w:r>
        <w:rPr>
          <w:u w:val="single"/>
        </w:rPr>
        <w:t>（国家或地区）</w:t>
      </w:r>
      <w:r>
        <w:rPr/>
        <w:t>的</w:t>
      </w:r>
      <w:r>
        <w:rPr>
          <w:u w:val="single"/>
        </w:rPr>
        <w:t>（投标人名称）</w:t>
      </w:r>
      <w:r>
        <w:rPr/>
        <w:t>的法定代表人，现任________职务，有效证件号码：________________。现授权</w:t>
      </w:r>
      <w:r>
        <w:rPr>
          <w:u w:val="single"/>
        </w:rPr>
        <w:t>（姓名、职务）</w:t>
      </w:r>
      <w:r>
        <w:rPr/>
        <w:t>作为我公司的全权代理人，就“</w:t>
      </w:r>
      <w:r>
        <w:rPr/>
        <w:t>广东省北江监狱2024-2025年警察职工食堂食材采购项目</w:t>
      </w:r>
      <w:r>
        <w:rPr/>
        <w:t>”项目采购[采购项目编号为</w:t>
      </w:r>
      <w:r>
        <w:rPr/>
        <w:t>SGRC2401010HG</w:t>
      </w:r>
      <w:r>
        <w:rPr/>
        <w:t>]的投标和合同执行，以我方的名义处理一切与之有关的事宜。</w:t>
      </w:r>
    </w:p>
    <w:p>
      <w:pPr>
        <w:ind w:firstLine="480"/>
      </w:pPr>
      <w:r>
        <w:rPr/>
        <w:t>本授权书于________年________月________日签字生效，特此声明。</w:t>
      </w:r>
    </w:p>
    <w:p>
      <w:r>
        <w:rPr/>
        <w:t xml:space="preserve"> 投标人（盖章）：__________________</w:t>
      </w:r>
    </w:p>
    <w:p>
      <w:r>
        <w:rPr/>
        <w:t xml:space="preserve"> 地址：__________________</w:t>
      </w:r>
    </w:p>
    <w:p>
      <w:r>
        <w:rPr/>
        <w:t xml:space="preserve"> 法定代表人（签字或盖章）：__________________</w:t>
      </w:r>
    </w:p>
    <w:p>
      <w:r>
        <w:rPr/>
        <w:t xml:space="preserve"> 职务：__________________</w:t>
      </w:r>
    </w:p>
    <w:p>
      <w:r>
        <w:rPr/>
        <w:t xml:space="preserve"> 被授权人（签字或盖章）：__________________</w:t>
      </w:r>
    </w:p>
    <w:p>
      <w:r>
        <w:rPr/>
        <w:t xml:space="preserve"> 职务：__________________</w:t>
      </w:r>
    </w:p>
    <w:p>
      <w:r>
        <w:rPr/>
        <w:t>日期： 年 月 日</w:t>
      </w:r>
    </w:p>
    <w:p>
      <w:pPr>
        <w:ind w:firstLine="480"/>
      </w:pPr>
    </w:p>
    <w:p>
      <w:r>
        <w:rPr/>
        <w:t xml:space="preserve"> </w:t>
      </w:r>
    </w:p>
    <w:p/>
    <w:p>
      <w:r>
        <w:rPr>
          <w:b/>
          <w:sz w:val="28"/>
        </w:rPr>
        <w:t>格式七：</w:t>
      </w:r>
    </w:p>
    <w:p>
      <w:pPr>
        <w:jc w:val="center"/>
      </w:pPr>
      <w:r>
        <w:rPr>
          <w:b/>
          <w:sz w:val="24"/>
        </w:rPr>
        <w:t>投标保证金</w:t>
      </w:r>
    </w:p>
    <w:p>
      <w:pPr>
        <w:ind w:firstLine="480"/>
      </w:pPr>
      <w:r>
        <w:rPr/>
        <w:t>采购文件要求递交投标保证金的，投标人应在此提供保证金的凭证的复印件。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广东省北江监狱</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r>
        <w:rPr/>
        <w:t>1：从业人员、营业收入、资产总额填报上一年度数据，无上一年度数据的新成立企业可不填报。</w:t>
      </w:r>
    </w:p>
    <w:p>
      <w:pPr>
        <w:ind w:firstLine="480"/>
      </w:pPr>
      <w:r>
        <w:rPr/>
        <w:t>2：投标人应当自行核实是否属于小微企业，并认真填写声明函，若有虚假将追究其责任。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r>
        <w:rPr/>
        <w:t xml:space="preserve"> 单位名称（盖章）：__________________</w:t>
      </w:r>
    </w:p>
    <w:p>
      <w:r>
        <w:rPr/>
        <w:t>日期： 年 月 日</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联合体共同投标协议书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自愿组成联合体，以一个投标人的身份共同参加（采购项目名称）（采购项目编号）的响应活动。经各方充分协商一致，就项目的响应和合同实施阶段的有关事务协商一致订立协议如下：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共同组成一个联合体，以一个投标人的身份共同参加本项目的响应。（甲公司全称）、（乙公司全称）、（……公司全称）作为联合体成员，若中标，联合体各方共同与（采购人）签订政府采购合同。</w:t>
      </w:r>
    </w:p>
    <w:p>
      <w:pPr>
        <w:ind w:firstLine="480"/>
      </w:pPr>
      <w:r>
        <w:rPr/>
        <w:t>二、联合体内部有关事项约定如下：</w:t>
      </w:r>
    </w:p>
    <w:p>
      <w:pPr>
        <w:ind w:firstLine="480"/>
      </w:pPr>
      <w:r>
        <w:rPr/>
        <w:t>1.（甲公司全称）作为联合体的牵头单位，代表联合体双方负责投标和合同实施阶段的主办、协调工作。</w:t>
      </w:r>
    </w:p>
    <w:p>
      <w:pPr>
        <w:ind w:firstLine="480"/>
      </w:pPr>
      <w:r>
        <w:rPr/>
        <w:t>2.联合体将严格按照文件的各项要求，递交投标文件，切实执行一切合同文件，共同承担合同规定的一切义务和责任，同时按照内部职责的划分，承担自身所负的责任和风险，在法律上承担连带责任。</w:t>
      </w:r>
    </w:p>
    <w:p>
      <w:pPr>
        <w:ind w:firstLine="480"/>
      </w:pPr>
      <w:r>
        <w:rPr/>
        <w:t>3.如果本联合体中标，</w:t>
      </w:r>
      <w:r>
        <w:rPr>
          <w:u w:val="single"/>
        </w:rPr>
        <w:t>（甲公司全称）</w:t>
      </w:r>
      <w:r>
        <w:rPr/>
        <w:t>负责本项目___________部分，</w:t>
      </w:r>
      <w:r>
        <w:rPr>
          <w:u w:val="single"/>
        </w:rPr>
        <w:t>（乙公司全称）</w:t>
      </w:r>
      <w:r>
        <w:rPr/>
        <w:t>负责本项目___________部分。</w:t>
      </w:r>
    </w:p>
    <w:p>
      <w:pPr>
        <w:ind w:firstLine="480"/>
      </w:pPr>
      <w:r>
        <w:rPr/>
        <w:t>4.如中标，联合体各方共同与（采购人）签订合同书，并就中标项目向采购人负责有连带的和各自的法律责任；</w:t>
      </w:r>
    </w:p>
    <w:p>
      <w:pPr>
        <w:ind w:firstLine="480"/>
      </w:pPr>
      <w:r>
        <w:rPr/>
        <w:t>5.联合体成员（公司全称）为（请填写：小型、微型）企业，将承担合同总金额_____%的工作内容（联合体成员中有小型、微型企业时适用）。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五、本协议在自签署之日起生效，有效期内有效，如获中标资格，合同有效期延续至合同履行完毕之日。</w:t>
      </w:r>
    </w:p>
    <w:p>
      <w:pPr>
        <w:ind w:firstLine="480"/>
      </w:pPr>
      <w:r>
        <w:rPr/>
        <w:t>六、本协议书正本一式_____份，随投标文件装订_____份，送采购人_____份，联合体成员各一份；副本一式_____份，联合体成员各执_____份。</w:t>
      </w:r>
    </w:p>
    <w:p>
      <w:r>
        <w:rPr/>
        <w:t>甲公司全称：____（盖章）________，乙公司全称：____（盖章）________，……公司全称：____（盖章）________，</w:t>
      </w:r>
    </w:p>
    <w:p>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投标人业绩情况表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根据上述业绩情况，按招标文件要求附销售或服务合同复印件及评审标准要求的证明材料。</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采购文件规定的技术和服务要求</w:t>
            </w:r>
          </w:p>
        </w:tc>
        <w:tc>
          <w:tcPr>
            <w:tcW w:type="dxa" w:w="923"/>
          </w:tcPr>
          <w:p>
            <w:r>
              <w:rPr/>
              <w:t>投标文件响应的具体内容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1.“采购文件规定的技术和服务要求”项下填写的内容应与招标文件中采购需求的</w:t>
        <w:tab/>
        <w:tab/>
        <w:tab/>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2.</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3. “是否偏离”项下应按下列规定填写：优于的，填写“正偏离”；符合的，填写“无偏离”；低于的，填写“负偏离”。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采购文件规定的商务条件</w:t>
            </w:r>
          </w:p>
        </w:tc>
        <w:tc>
          <w:tcPr>
            <w:tcW w:type="dxa" w:w="1187"/>
          </w:tcPr>
          <w:p>
            <w:r>
              <w:rPr/>
              <w:t>投标文件响应的具体内容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 “采购文件规定的商务条件”项下填写的内容应与招标文件中采购需求的 “商务要求”的内容保持一致。</w:t>
      </w:r>
    </w:p>
    <w:p>
      <w:pPr>
        <w:ind w:firstLine="480"/>
      </w:pPr>
      <w:r>
        <w:rPr/>
        <w:t>2.</w:t>
        <w:tab/>
        <w:tab/>
        <w:tab/>
        <w:t xml:space="preserve"> 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3.</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4. “是否偏离”项下应按下列规定填写：优于的，填写“正偏离”；符合的，填写“无偏离”；低于的，填写“负偏离”。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r>
              <w:rPr/>
              <w:t>2</w:t>
            </w:r>
          </w:p>
        </w:tc>
        <w:tc>
          <w:tcPr>
            <w:tcW w:type="dxa" w:w="2076"/>
          </w:tcPr>
          <w:p>
            <w:r>
              <w:rPr/>
              <w:t>___月___日—___月___日</w:t>
            </w:r>
          </w:p>
        </w:tc>
        <w:tc>
          <w:tcPr>
            <w:tcW w:type="dxa" w:w="2076"/>
          </w:tcPr>
          <w:p/>
        </w:tc>
        <w:tc>
          <w:tcPr>
            <w:tcW w:type="dxa" w:w="2076"/>
          </w:tcPr>
          <w:p/>
        </w:tc>
      </w:tr>
      <w:tr>
        <w:tc>
          <w:tcPr>
            <w:tcW w:type="dxa" w:w="2076"/>
          </w:tcPr>
          <w:p>
            <w:r>
              <w:rPr/>
              <w:t>3</w:t>
            </w:r>
          </w:p>
        </w:tc>
        <w:tc>
          <w:tcPr>
            <w:tcW w:type="dxa" w:w="2076"/>
          </w:tcPr>
          <w:p>
            <w:r>
              <w:rPr/>
              <w:t>___月___日—___月___日</w:t>
            </w:r>
          </w:p>
        </w:tc>
        <w:tc>
          <w:tcPr>
            <w:tcW w:type="dxa" w:w="2076"/>
          </w:tcPr>
          <w:p/>
        </w:tc>
        <w:tc>
          <w:tcPr>
            <w:tcW w:type="dxa" w:w="2076"/>
          </w:tcPr>
          <w:p/>
        </w:tc>
      </w:tr>
      <w:tr>
        <w:tc>
          <w:tcPr>
            <w:tcW w:type="dxa" w:w="2076"/>
          </w:tcPr>
          <w:p>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1.招标文件要求提供的其他资料。</w:t>
      </w:r>
    </w:p>
    <w:p>
      <w:pPr>
        <w:ind w:firstLine="480"/>
      </w:pPr>
      <w:r>
        <w:rPr/>
        <w:t>2.投标人认为需提供的其他资料。</w:t>
      </w:r>
    </w:p>
    <w:p>
      <w:pPr>
        <w:ind w:firstLine="480"/>
      </w:pPr>
    </w:p>
    <w:p>
      <w:r>
        <w:rPr/>
        <w:t xml:space="preserve"> </w:t>
      </w:r>
    </w:p>
    <w:p/>
    <w:p>
      <w:r>
        <w:rPr>
          <w:b/>
          <w:sz w:val="28"/>
        </w:rPr>
        <w:t>格式二十：</w:t>
      </w:r>
    </w:p>
    <w:p>
      <w:pPr>
        <w:jc w:val="center"/>
      </w:pPr>
      <w:r>
        <w:rPr>
          <w:b/>
          <w:sz w:val="24"/>
        </w:rPr>
        <w:t>采购代理服务费支付承诺书</w:t>
      </w:r>
    </w:p>
    <w:p>
      <w:pPr>
        <w:ind w:firstLine="480"/>
      </w:pPr>
      <w:r>
        <w:rPr/>
        <w:t>致：</w:t>
      </w:r>
      <w:r>
        <w:rPr/>
        <w:t>韶关市瑞诚项目管理有限公司</w:t>
      </w:r>
    </w:p>
    <w:p>
      <w:pPr>
        <w:ind w:firstLine="480"/>
      </w:pPr>
      <w:r>
        <w:rPr/>
        <w:t>如果我方在贵采购代理机构组织的</w:t>
      </w:r>
      <w:r>
        <w:rPr/>
        <w:t>广东省北江监狱2024-2025年警察职工食堂食材采购项目</w:t>
      </w:r>
      <w:r>
        <w:rPr/>
        <w:t>招标中获中标（采购项目编号：</w:t>
      </w:r>
      <w:r>
        <w:rPr/>
        <w:t>SGRC2401010HG</w:t>
      </w:r>
      <w:r>
        <w:rPr/>
        <w:t>），我方保证在收取《中标通知书》时，按招标文件对代理服务费支付方式的约定，承担本项目代理服务费。</w:t>
      </w:r>
    </w:p>
    <w:p>
      <w:pPr>
        <w:ind w:firstLine="480"/>
      </w:pPr>
      <w:r>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t>韶关市瑞诚项目管理有限公司</w:t>
      </w:r>
      <w:r>
        <w:rPr/>
        <w:t>的要求办理支付手续。</w:t>
      </w:r>
    </w:p>
    <w:p>
      <w:pPr>
        <w:ind w:firstLine="480"/>
      </w:pPr>
      <w:r>
        <w:rPr/>
        <w:t>特此承诺！</w:t>
      </w:r>
    </w:p>
    <w:p>
      <w:pPr>
        <w:ind w:firstLine="480"/>
      </w:pPr>
    </w:p>
    <w:p>
      <w:r>
        <w:rPr/>
        <w:t>投标人法定名称（公章）；_____________________</w:t>
      </w:r>
    </w:p>
    <w:p>
      <w:r>
        <w:rPr/>
        <w:t>投标人法定地址：_____________________</w:t>
      </w:r>
    </w:p>
    <w:p>
      <w:r>
        <w:rPr/>
        <w:t>投标人授权代表（签字或盖章）：_____________________</w:t>
      </w:r>
    </w:p>
    <w:p>
      <w:r>
        <w:rPr/>
        <w:t>电 话：_____________________</w:t>
      </w:r>
    </w:p>
    <w:p>
      <w:r>
        <w:rPr/>
        <w:t>传 真：_____________________</w:t>
      </w:r>
    </w:p>
    <w:p>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投标人需要采购人提供的附加条件</w:t>
            </w:r>
          </w:p>
        </w:tc>
      </w:tr>
      <w:tr>
        <w:tc>
          <w:tcPr>
            <w:tcW w:type="dxa" w:w="4153"/>
          </w:tcPr>
          <w:p>
            <w:r>
              <w:rPr/>
              <w:t>1</w:t>
            </w:r>
          </w:p>
        </w:tc>
        <w:tc>
          <w:tcPr>
            <w:tcW w:type="dxa" w:w="4153"/>
          </w:tcPr>
          <w:p/>
        </w:tc>
      </w:tr>
      <w:tr>
        <w:tc>
          <w:tcPr>
            <w:tcW w:type="dxa" w:w="4153"/>
          </w:tcPr>
          <w:p>
            <w:r>
              <w:rPr/>
              <w:t>2</w:t>
            </w:r>
          </w:p>
        </w:tc>
        <w:tc>
          <w:tcPr>
            <w:tcW w:type="dxa" w:w="4153"/>
          </w:tcPr>
          <w:p/>
        </w:tc>
      </w:tr>
      <w:tr>
        <w:tc>
          <w:tcPr>
            <w:tcW w:type="dxa" w:w="4153"/>
          </w:tcPr>
          <w:p>
            <w:r>
              <w:rPr/>
              <w:t>3</w:t>
            </w:r>
          </w:p>
        </w:tc>
        <w:tc>
          <w:tcPr>
            <w:tcW w:type="dxa" w:w="4153"/>
          </w:tcPr>
          <w:p/>
        </w:tc>
      </w:tr>
    </w:tbl>
    <w:p>
      <w:pPr>
        <w:ind w:firstLine="480"/>
      </w:pPr>
      <w:r>
        <w:rP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说明：本部分格式为投标人提交询问函、质疑函、投诉函时使用，不属于投标文件格式的组成部分。</w:t>
      </w:r>
    </w:p>
    <w:p>
      <w:pPr>
        <w:jc w:val="center"/>
      </w:pPr>
      <w:r>
        <w:rPr>
          <w:b/>
          <w:sz w:val="24"/>
        </w:rPr>
        <w:t>询问函</w:t>
      </w:r>
    </w:p>
    <w:p>
      <w:pPr>
        <w:ind w:firstLine="480"/>
      </w:pPr>
      <w:r>
        <w:rPr/>
        <w:t>韶关市瑞诚项目管理有限公司</w:t>
      </w:r>
    </w:p>
    <w:p>
      <w:pPr>
        <w:ind w:firstLine="480"/>
      </w:pPr>
      <w:r>
        <w:rPr/>
        <w:t>我单位已登记并准备参与“</w:t>
      </w:r>
      <w:r>
        <w:rPr/>
        <w:t>广东省北江监狱2024-2025年警察职工食堂食材采购项目</w:t>
      </w:r>
      <w:r>
        <w:rPr/>
        <w:t>”项目（采购项目编号：</w:t>
      </w:r>
      <w:r>
        <w:rPr/>
        <w:t>SGRC2401010HG</w:t>
      </w:r>
      <w:r>
        <w:rPr/>
        <w:t>）的投标活动，现有以下几个内容（或条款）存在疑问（或无法理解），特提出询问。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r>
        <w:rPr/>
        <w:t>询问人（公章）：_____________________</w:t>
      </w:r>
    </w:p>
    <w:p>
      <w:r>
        <w:rPr/>
        <w:t>法定代表人或授权代表（签字或盖章）：_____________________</w:t>
      </w:r>
    </w:p>
    <w:p>
      <w:r>
        <w:rPr/>
        <w:t>地址/邮编：_____________________</w:t>
      </w:r>
    </w:p>
    <w:p>
      <w:r>
        <w:rPr/>
        <w:t>电话/传真：_____________________</w:t>
      </w:r>
    </w:p>
    <w:p>
      <w:r>
        <w:rPr/>
        <w:t>日期： 年 月 日</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w:t>
      </w:r>
    </w:p>
    <w:p>
      <w:pPr>
        <w:ind w:firstLine="480"/>
      </w:pPr>
      <w:r>
        <w:rPr/>
        <w:t>地址：_____________________邮编：_____________________</w:t>
      </w:r>
    </w:p>
    <w:p>
      <w:pPr>
        <w:ind w:firstLine="480"/>
      </w:pPr>
      <w:r>
        <w:rPr/>
        <w:t>联系：_____________________联系电话：_____________________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采购文件获取日期：_____________________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质疑事项2：_____________________</w:t>
      </w:r>
    </w:p>
    <w:p>
      <w:pPr>
        <w:ind w:firstLine="480"/>
      </w:pPr>
      <w:r>
        <w:rPr/>
        <w:t>……</w:t>
      </w:r>
    </w:p>
    <w:p>
      <w:pPr>
        <w:ind w:firstLine="480"/>
      </w:pPr>
      <w:r>
        <w:rPr/>
        <w:t>四、与质疑事项相关的质疑请求</w:t>
      </w:r>
    </w:p>
    <w:p>
      <w:pPr>
        <w:ind w:firstLine="480"/>
      </w:pPr>
      <w:r>
        <w:rPr/>
        <w:t>请求：__________________________________________</w:t>
      </w:r>
    </w:p>
    <w:p>
      <w:r>
        <w:rPr/>
        <w:t xml:space="preserve"> 签字(签章)：_____________________ 公章：_____________________</w:t>
      </w:r>
    </w:p>
    <w:p>
      <w:r>
        <w:rPr/>
        <w:t>日期： 年 月 日</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3.质疑供应商若对项目的某一分包进行质疑，质疑函中应列明具体采购包号。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相关供应商：_____________________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采购文件公告:</w:t>
      </w:r>
      <w:r>
        <w:rPr>
          <w:u w:val="single"/>
        </w:rPr>
        <w:t>是/否</w:t>
      </w:r>
      <w:r>
        <w:rPr/>
        <w:t>公告期限：_____________________</w:t>
      </w:r>
    </w:p>
    <w:p>
      <w:pPr>
        <w:ind w:firstLine="480"/>
      </w:pPr>
      <w:r>
        <w:rPr/>
        <w:t>采购结果公告:</w:t>
      </w:r>
      <w:r>
        <w:rPr>
          <w:u w:val="single"/>
        </w:rPr>
        <w:t>是/否</w:t>
      </w:r>
      <w:r>
        <w:rPr/>
        <w:t>公告期限：_____________________</w:t>
      </w:r>
    </w:p>
    <w:p>
      <w:pPr>
        <w:ind w:firstLine="480"/>
      </w:pPr>
      <w:r>
        <w:rPr/>
        <w:t>三、质疑基本情况</w:t>
      </w:r>
    </w:p>
    <w:p>
      <w:pPr>
        <w:ind w:firstLine="480"/>
      </w:pPr>
      <w:r>
        <w:rPr/>
        <w:t>投诉人于 ____年____月____日,向提出质疑，质疑事项为：_____________________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 1：_____________________</w:t>
      </w:r>
    </w:p>
    <w:p>
      <w:pPr>
        <w:ind w:firstLine="480"/>
      </w:pPr>
      <w:r>
        <w:rPr/>
        <w:t>事实依据：_____________________</w:t>
      </w:r>
    </w:p>
    <w:p>
      <w:pPr>
        <w:ind w:firstLine="480"/>
      </w:pPr>
      <w:r>
        <w:rPr/>
        <w:t>法律依据：_____________________</w:t>
      </w:r>
    </w:p>
    <w:p>
      <w:pPr>
        <w:ind w:firstLine="480"/>
      </w:pPr>
      <w:r>
        <w:rPr/>
        <w:t>投诉事项2：_____________________</w:t>
      </w:r>
    </w:p>
    <w:p>
      <w:pPr>
        <w:ind w:firstLine="480"/>
      </w:pPr>
      <w:r>
        <w:rPr/>
        <w:t>……</w:t>
      </w:r>
    </w:p>
    <w:p>
      <w:pPr>
        <w:ind w:firstLine="480"/>
      </w:pPr>
      <w:r>
        <w:rPr/>
        <w:t>五、与投诉事项相关的投诉请求</w:t>
      </w:r>
    </w:p>
    <w:p>
      <w:pPr>
        <w:ind w:firstLine="480"/>
      </w:pPr>
      <w:r>
        <w:rPr/>
        <w:t>请求：________________________</w:t>
      </w:r>
    </w:p>
    <w:p>
      <w:pPr>
        <w:ind w:firstLine="480"/>
      </w:pPr>
    </w:p>
    <w:p>
      <w:r>
        <w:rPr/>
        <w:t xml:space="preserve"> 签字(签章)： ________公章________</w:t>
      </w:r>
    </w:p>
    <w:p>
      <w:r>
        <w:rPr/>
        <w:t>日期：____年____月____日</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（以下格式文件由供应商根据需要选用）</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r>
        <w:rPr/>
        <w:t>编号：【 】号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rPr/>
        <w:t>一、保险责任的情形及保证金额</w:t>
      </w:r>
    </w:p>
    <w:p>
      <w:pPr>
        <w:ind w:firstLine="480"/>
      </w:pPr>
      <w:r>
        <w:rPr/>
        <w:t>（一）在投标（响应）人出现下列情形之一时，我方承担保险责任：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（二）我方承担保险责任的最高金额为人民币__________元（大写）即本项目的投标（响应）保证金金额。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我方的保证期间为：本保险凭证自__年__月__日起生效，有效期至开标日后的90天内。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 法院。</w:t>
      </w:r>
    </w:p>
    <w:p>
      <w:pPr>
        <w:ind w:firstLine="480"/>
      </w:pPr>
      <w:r>
        <w:rPr/>
        <w:t>七、保函的生效</w:t>
      </w:r>
    </w:p>
    <w:p>
      <w:pPr>
        <w:ind w:firstLine="480"/>
      </w:pPr>
      <w:r>
        <w:rPr/>
        <w:t>本保函自我方加盖公章之日起生效。</w:t>
      </w:r>
    </w:p>
    <w:p>
      <w:pPr>
        <w:ind w:firstLine="480"/>
      </w:pPr>
    </w:p>
    <w:p>
      <w:r>
        <w:rPr/>
        <w:t>保证人：_______（公章）_______</w:t>
      </w:r>
    </w:p>
    <w:p>
      <w:r>
        <w:rPr/>
        <w:t>联系人：____________________</w:t>
      </w:r>
    </w:p>
    <w:p>
      <w:r>
        <w:rPr/>
        <w:t>联系电话：____________________</w:t>
      </w:r>
    </w:p>
    <w:p>
      <w:r>
        <w:rPr/>
        <w:t>___年___月___日</w:t>
      </w:r>
    </w:p>
    <w:p>
      <w:pPr>
        <w:ind w:firstLine="480"/>
      </w:pPr>
    </w:p>
    <w:p>
      <w:r>
        <w:rPr/>
        <w:t xml:space="preserve"> </w:t>
      </w:r>
    </w:p>
    <w:p/>
    <w:p>
      <w:r>
        <w:rPr>
          <w:b/>
          <w:sz w:val="28"/>
        </w:rPr>
        <w:t>格式二十五：</w:t>
      </w:r>
    </w:p>
    <w:p>
      <w:pPr>
        <w:jc w:val="center"/>
      </w:pPr>
      <w:r>
        <w:rPr>
          <w:b/>
          <w:sz w:val="24"/>
        </w:rPr>
        <w:t>政府采购履约担保函</w:t>
      </w:r>
    </w:p>
    <w:p>
      <w:r>
        <w:rPr/>
        <w:t>编号：</w:t>
      </w:r>
    </w:p>
    <w:p>
      <w:pPr>
        <w:ind w:firstLine="480"/>
      </w:pPr>
      <w:r>
        <w:rPr/>
        <w:t>（采购人）：</w:t>
      </w:r>
    </w:p>
    <w:p>
      <w:pPr>
        <w:ind w:firstLine="480"/>
      </w:pPr>
      <w:r>
        <w:rP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pPr>
      <w:r>
        <w:rPr/>
        <w:t>一、保证金额</w:t>
      </w:r>
    </w:p>
    <w:p>
      <w:pPr>
        <w:ind w:firstLine="480"/>
      </w:pPr>
      <w:r>
        <w:rPr/>
        <w:t>我方的保证范围是主合同约定的合同价款总额的___%，数额为__________（大写），币种为</w:t>
      </w:r>
      <w:r>
        <w:rPr>
          <w:u w:val="single"/>
        </w:rPr>
        <w:t>人民币</w:t>
      </w:r>
      <w:r>
        <w:rPr/>
        <w:t>（即主合同履约保证金金额）。</w:t>
      </w:r>
    </w:p>
    <w:p>
      <w:pPr>
        <w:ind w:firstLine="480"/>
      </w:pPr>
      <w:r>
        <w:rPr/>
        <w:t>二、我方保证的方式为：连带责任保证。</w:t>
      </w:r>
    </w:p>
    <w:p>
      <w:pPr>
        <w:ind w:firstLine="480"/>
      </w:pPr>
      <w:r>
        <w:rPr/>
        <w:t>三、我方保证的期间为：本保函自开立之日起生效，至  年  月  日止。</w:t>
      </w:r>
    </w:p>
    <w:p>
      <w:pPr>
        <w:ind w:firstLine="480"/>
      </w:pPr>
      <w:r>
        <w:rPr/>
        <w:t>四、在本保函的有效期内，如被保证人违反上述合同或协议约定的义务，我方将在收到你方提交的本保函文件及符合下列全部条件的索赔通知后</w:t>
      </w:r>
      <w:r>
        <w:rPr>
          <w:u w:val="single"/>
        </w:rPr>
        <w:t>30</w:t>
      </w:r>
      <w:r>
        <w:rPr/>
        <w:t>个工作日内以上述保证金额为限支付你方索赔金额:</w:t>
      </w:r>
    </w:p>
    <w:p>
      <w:pPr>
        <w:ind w:firstLine="480"/>
      </w:pPr>
      <w:r>
        <w:rPr/>
        <w:t>(一)索赔通知文件必须以书面形式提出，列明索赔金额，并由你方法定代表人(负责人)或授权代理人签字并加盖公章;</w:t>
      </w:r>
    </w:p>
    <w:p>
      <w:pPr>
        <w:ind w:firstLine="480"/>
      </w:pPr>
      <w:r>
        <w:rPr/>
        <w:t>(二)索赔通知文件必须同时附有:</w:t>
      </w:r>
    </w:p>
    <w:p>
      <w:pPr>
        <w:ind w:firstLine="480"/>
      </w:pPr>
      <w:r>
        <w:rPr/>
        <w:t>1.一项书面声明，声明索赔款项并未由被保证人或其代理人直接或间接地支付给你方;</w:t>
      </w:r>
    </w:p>
    <w:p>
      <w:pPr>
        <w:ind w:firstLine="480"/>
      </w:pPr>
      <w:r>
        <w:rPr/>
        <w:t>2.证明被保证人违反上述合同或协议约定的义务以及有责任支付你方索赔金额的证据。</w:t>
      </w:r>
    </w:p>
    <w:p>
      <w:pPr>
        <w:ind w:firstLine="480"/>
      </w:pPr>
      <w:r>
        <w:rPr/>
        <w:t>(三)索赔通知文件必须在本保函有效期内到达以下地址：</w:t>
      </w:r>
    </w:p>
    <w:p>
      <w:pPr>
        <w:ind w:firstLine="480"/>
      </w:pPr>
      <w:r>
        <w:rPr/>
        <w:t>__________________________________________________。</w:t>
      </w:r>
    </w:p>
    <w:p>
      <w:pPr>
        <w:ind w:firstLine="480"/>
      </w:pPr>
      <w:r>
        <w:rPr/>
        <w:t>五、本保函保证金额将随被保证人逐步履行保函项下合同约定或法定的义务以及我方按你方索赔通知文件要求分次支付而相应递减。</w:t>
      </w:r>
    </w:p>
    <w:p>
      <w:pPr>
        <w:ind w:firstLine="480"/>
      </w:pPr>
      <w:r>
        <w:rPr/>
        <w:t>六、本保函项下的权利不得转让，不得设定担保。受益人未经我方书面同意转让本保函或其项下任何权利，我方在本保函项下的义务与责任全部消灭。</w:t>
      </w:r>
    </w:p>
    <w:p>
      <w:pPr>
        <w:ind w:firstLine="480"/>
      </w:pPr>
      <w:r>
        <w:rPr/>
        <w:t>七、本保函项下的合同或基础交易不成立、不生效、无效、被撤销、被解除，本保函无效;被保证人基于保函项下的合同或基础交易或其他原因的抗辩，我方均有权主张。</w:t>
      </w:r>
    </w:p>
    <w:p>
      <w:pPr>
        <w:ind w:firstLine="480"/>
      </w:pPr>
      <w:r>
        <w:rPr/>
        <w:t>八、因本保函发生争议协商解决不成，按以下第</w:t>
      </w:r>
      <w:r>
        <w:rPr>
          <w:u w:val="single"/>
        </w:rPr>
        <w:t>(一)</w:t>
      </w:r>
      <w:r>
        <w:rPr/>
        <w:t>种方式解决:</w:t>
      </w:r>
    </w:p>
    <w:p>
      <w:pPr>
        <w:ind w:firstLine="480"/>
      </w:pPr>
      <w:r>
        <w:rPr/>
        <w:t>(一)向我方所在地的人民法院起诉。</w:t>
      </w:r>
    </w:p>
    <w:p>
      <w:pPr>
        <w:ind w:firstLine="480"/>
      </w:pPr>
      <w:r>
        <w:rPr/>
        <w:t>(二)提交</w:t>
      </w:r>
      <w:r>
        <w:rPr>
          <w:u w:val="single"/>
        </w:rPr>
        <w:t>此栏空白</w:t>
      </w:r>
      <w:r>
        <w:rPr/>
        <w:t>仲裁委员会(仲裁地点为此栏空白)按照申请仲裁时该会现行有效的仲裁规则进行仲裁。仲裁裁决是终局的，对双方均有约束力。</w:t>
      </w:r>
    </w:p>
    <w:p>
      <w:pPr>
        <w:ind w:firstLine="480"/>
      </w:pPr>
      <w:r>
        <w:rPr/>
        <w:t>九、本保函适用中华人民共和国法律。</w:t>
      </w:r>
    </w:p>
    <w:p>
      <w:pPr>
        <w:ind w:firstLine="480"/>
      </w:pPr>
      <w:r>
        <w:rPr/>
        <w:t>十、其他条款:</w:t>
      </w:r>
    </w:p>
    <w:p>
      <w:pPr>
        <w:ind w:firstLine="480"/>
      </w:pPr>
      <w:r>
        <w:rPr/>
        <w:t>1.本保函有效期届满或提前终止，本保函自动失效，我方在本保函项下的义务与责任自动全部消灭，此后提出的任何索赔均为无效索赔，我方无义务作出任何赔付。</w:t>
      </w:r>
    </w:p>
    <w:p>
      <w:pPr>
        <w:ind w:firstLine="480"/>
      </w:pPr>
      <w:r>
        <w:rPr/>
        <w:t>2.所有索赔通知必须在我方工作时间内到达本保函规定的地址。</w:t>
      </w:r>
    </w:p>
    <w:p>
      <w:pPr>
        <w:ind w:firstLine="480"/>
      </w:pPr>
      <w:r>
        <w:rPr/>
        <w:t>十一、本保函自我方盖章之日起生效。</w:t>
      </w:r>
    </w:p>
    <w:p>
      <w:r>
        <w:rPr/>
        <w:t>保证人：___________(盖章)</w:t>
      </w:r>
    </w:p>
    <w:p>
      <w:r>
        <w:rPr/>
        <w:t>联系地址：_______________</w:t>
      </w:r>
    </w:p>
    <w:p>
      <w:r>
        <w:rPr/>
        <w:t>联系电话：_______________</w:t>
      </w:r>
    </w:p>
    <w:p>
      <w:r>
        <w:rPr/>
        <w:t>开立日期：___年___月___日</w:t>
      </w:r>
    </w:p>
    <w:p>
      <w:pPr>
        <w:jc w:val="center"/>
      </w:pPr>
      <w:r>
        <w:rPr>
          <w:b/>
          <w:sz w:val="24"/>
        </w:rPr>
        <w:t>采购合同履约保险凭证</w:t>
      </w:r>
    </w:p>
    <w:p>
      <w:r>
        <w:rPr/>
        <w:t>致被保险人__________：</w:t>
      </w:r>
    </w:p>
    <w:p>
      <w:pPr>
        <w:ind w:firstLine="480"/>
      </w:pPr>
      <w:r>
        <w:rP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pPr>
      <w:r>
        <w:rPr/>
        <w:t>一、我公司对上述采购项目出具的《采购合同履约保证保险》保单号：</w:t>
      </w:r>
    </w:p>
    <w:p>
      <w:pPr>
        <w:ind w:firstLine="480"/>
      </w:pPr>
      <w:r>
        <w:rPr/>
        <w:t>二、上述保单项下我公司的保险金额（最高限额）：人民币           （￥：  元）</w:t>
      </w:r>
    </w:p>
    <w:p>
      <w:pPr>
        <w:ind w:firstLine="480"/>
      </w:pPr>
      <w:r>
        <w:rPr/>
        <w:t>上述全部保险单的保险金额随投保人逐步履行采购合同约定的义务或我公司的赔付而递减。</w:t>
      </w:r>
    </w:p>
    <w:p>
      <w:pPr>
        <w:ind w:firstLine="480"/>
      </w:pPr>
      <w:r>
        <w:rPr/>
        <w:t>三、本保险的保险期间自____年___月___日___时起至___年___月___日___时止，共计___天。</w:t>
      </w:r>
    </w:p>
    <w:p>
      <w:pPr>
        <w:ind w:firstLine="480"/>
      </w:pPr>
      <w:r>
        <w:rP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u w:val="single"/>
        </w:rPr>
        <w:t>30</w:t>
      </w:r>
      <w:r>
        <w:rPr/>
        <w:t>个工作日内以上述保险金额为限，支付你方索赔金额。</w:t>
      </w:r>
    </w:p>
    <w:p>
      <w:pPr>
        <w:ind w:firstLine="480"/>
      </w:pPr>
      <w:r>
        <w:rPr/>
        <w:t>（一）投保人未按照采购合同约定的时间、地点交付采购标的；</w:t>
      </w:r>
    </w:p>
    <w:p>
      <w:pPr>
        <w:ind w:firstLine="480"/>
      </w:pPr>
      <w:r>
        <w:rPr/>
        <w:t>（二）投保人供应采购标的的规格、型号、数量、质量等不符合《采购合同》的约定。</w:t>
      </w:r>
    </w:p>
    <w:p>
      <w:pPr>
        <w:ind w:firstLine="480"/>
      </w:pPr>
      <w:r>
        <w:rPr/>
        <w:t>五、索赔文件</w:t>
      </w:r>
    </w:p>
    <w:p>
      <w:pPr>
        <w:ind w:firstLine="480"/>
      </w:pPr>
      <w:r>
        <w:rPr/>
        <w:t>（一）经被保险人有权人签字、加盖被保险人公章的书面索赔声明正本，索赔声明须注明本保险凭证对应的保单号并申明如下事实：</w:t>
      </w:r>
    </w:p>
    <w:p>
      <w:pPr>
        <w:ind w:firstLine="480"/>
      </w:pPr>
      <w:r>
        <w:rPr/>
        <w:t>（1）投保人未履行采购合同相关义务；</w:t>
      </w:r>
    </w:p>
    <w:p>
      <w:pPr>
        <w:ind w:firstLine="480"/>
      </w:pPr>
      <w:r>
        <w:rPr/>
        <w:t>（2）投保人的违约事实。</w:t>
      </w:r>
    </w:p>
    <w:p>
      <w:pPr>
        <w:ind w:firstLine="480"/>
      </w:pPr>
      <w:r>
        <w:rPr/>
        <w:t>（二）保险单正本；</w:t>
      </w:r>
    </w:p>
    <w:p>
      <w:pPr>
        <w:ind w:firstLine="480"/>
      </w:pPr>
      <w:r>
        <w:rPr/>
        <w:t>（三）《采购合同》副本及与采购项目进展、质量、缺陷有关的证明文件（包括《中标通知书》、投标书及其附录、会议纪要、其他合同文件等）；</w:t>
      </w:r>
    </w:p>
    <w:p>
      <w:pPr>
        <w:ind w:firstLine="480"/>
      </w:pPr>
      <w:r>
        <w:rPr/>
        <w:t>（四）保险人要求投保人、被保险人所能提供的与确认保险事故的性质、原因、损失程度等有关的其他证明和资料；</w:t>
      </w:r>
    </w:p>
    <w:p>
      <w:pPr>
        <w:ind w:firstLine="480"/>
      </w:pPr>
      <w:r>
        <w:rPr/>
        <w:t>（五）仲裁机构出具的裁决书或法院出具的裁定书、判决书等生效法律文书（适用于仲裁或诉讼确认损失的方式）；</w:t>
      </w:r>
    </w:p>
    <w:p>
      <w:pPr>
        <w:ind w:firstLine="480"/>
      </w:pPr>
      <w:r>
        <w:rPr/>
        <w:t>六、未经保险人书面同意，本保险凭证与保险合同不得转让、质押，否则保险人在本保险凭证与保险合同项下的保险责任自动解除。</w:t>
      </w:r>
    </w:p>
    <w:p>
      <w:pPr>
        <w:ind w:firstLine="480"/>
      </w:pPr>
      <w:r>
        <w:rPr/>
        <w:t>七、本保证保险发生争议协商解决不成，向保险人所在地有管辖权的人民法院提起诉讼。</w:t>
      </w:r>
    </w:p>
    <w:p>
      <w:pPr>
        <w:ind w:firstLine="480"/>
      </w:pPr>
      <w:r>
        <w:rPr/>
        <w:t>八、本保证保险适用的保险条款为《_______________________》。</w:t>
      </w:r>
    </w:p>
    <w:p>
      <w:pPr>
        <w:ind w:firstLine="480"/>
      </w:pPr>
      <w:r>
        <w:rPr/>
        <w:t>九、保险责任免除及其他本保险凭证未载明事宜以保险合同约定为准。</w:t>
      </w:r>
    </w:p>
    <w:p>
      <w:pPr>
        <w:ind w:firstLine="480"/>
      </w:pPr>
      <w:r>
        <w:rPr/>
        <w:t>十、本保险凭证自保险人加盖保单专用章起生效。</w:t>
      </w:r>
    </w:p>
    <w:p>
      <w:r>
        <w:rPr/>
        <w:t>保证人：__________(盖章)</w:t>
      </w:r>
    </w:p>
    <w:p>
      <w:r>
        <w:rPr/>
        <w:t>地址：__________________</w:t>
      </w:r>
    </w:p>
    <w:p>
      <w:r>
        <w:rPr/>
        <w:t>电话：__________________</w:t>
      </w:r>
    </w:p>
    <w:p>
      <w:r>
        <w:rPr/>
        <w:t>开立日期：____年__月__日</w:t>
      </w:r>
    </w:p>
    <w:p>
      <w:pPr>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